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74E" w:rsidRDefault="00C6074E">
      <w:pPr>
        <w:widowControl w:val="0"/>
        <w:autoSpaceDE w:val="0"/>
        <w:autoSpaceDN w:val="0"/>
        <w:adjustRightInd w:val="0"/>
        <w:spacing w:after="0" w:line="360" w:lineRule="auto"/>
        <w:jc w:val="center"/>
        <w:rPr>
          <w:rFonts w:ascii="Times New Roman CYR" w:hAnsi="Times New Roman CYR" w:cs="Times New Roman CYR"/>
          <w:sz w:val="28"/>
          <w:szCs w:val="28"/>
        </w:rPr>
      </w:pPr>
    </w:p>
    <w:p w:rsidR="00C6074E" w:rsidRPr="00253B56" w:rsidRDefault="00C6074E">
      <w:pPr>
        <w:widowControl w:val="0"/>
        <w:autoSpaceDE w:val="0"/>
        <w:autoSpaceDN w:val="0"/>
        <w:adjustRightInd w:val="0"/>
        <w:spacing w:after="0" w:line="360" w:lineRule="auto"/>
        <w:jc w:val="center"/>
        <w:rPr>
          <w:rFonts w:ascii="Times New Roman CYR" w:hAnsi="Times New Roman CYR" w:cs="Times New Roman CYR"/>
          <w:b/>
          <w:sz w:val="28"/>
          <w:szCs w:val="28"/>
        </w:rPr>
      </w:pPr>
      <w:r w:rsidRPr="00253B56">
        <w:rPr>
          <w:rFonts w:ascii="Times New Roman CYR" w:hAnsi="Times New Roman CYR" w:cs="Times New Roman CYR"/>
          <w:b/>
          <w:sz w:val="28"/>
          <w:szCs w:val="28"/>
        </w:rPr>
        <w:t>Совершенствование организационной структуры управления предприятием с учетом рыночной стратегии на примере ООО «Грантпроф</w:t>
      </w:r>
    </w:p>
    <w:p w:rsidR="00C6074E" w:rsidRPr="00253B56" w:rsidRDefault="00253B56">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253B56">
        <w:rPr>
          <w:rFonts w:ascii="Times New Roman CYR" w:hAnsi="Times New Roman CYR" w:cs="Times New Roman CYR"/>
          <w:b/>
          <w:sz w:val="28"/>
          <w:szCs w:val="28"/>
        </w:rPr>
        <w:t>2</w:t>
      </w:r>
      <w:r w:rsidR="00C6074E" w:rsidRPr="00253B56">
        <w:rPr>
          <w:rFonts w:ascii="Times New Roman CYR" w:hAnsi="Times New Roman CYR" w:cs="Times New Roman CYR"/>
          <w:b/>
          <w:sz w:val="28"/>
          <w:szCs w:val="28"/>
        </w:rPr>
        <w:t>014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«Четкая организационная структура крайне необходима. Современное предприятие - будь то коммерческая компания, государственное учреждение, больница или университет, - так же нуждается в организационной структуре, как любой биологический организм, поднявшийся по эволюционной лестнице на следующую после амебы ступень!» Но одним из ложных представлений, мешающих эффективной практике бизнеса, является следующее утверждение «Существует или должна существовать» одна правильная (в настоящий исторический период) организационная структура» (Питер Ф. Друкер. Задачи менеджмента в 21 веке»)</w:t>
      </w:r>
    </w:p>
    <w:p w:rsidR="003D3B75" w:rsidRPr="003D3B75" w:rsidRDefault="003D3B75" w:rsidP="003D3B7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3D3B75">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3D3B75" w:rsidRDefault="00FF5E38" w:rsidP="003D3B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8" w:history="1">
        <w:r w:rsidR="003D3B75" w:rsidRPr="003D3B75">
          <w:rPr>
            <w:rFonts w:ascii="Times New Roman CYR" w:eastAsia="Times New Roman" w:hAnsi="Times New Roman CYR" w:cs="Times New Roman CYR"/>
            <w:b/>
            <w:color w:val="FF0000"/>
            <w:sz w:val="28"/>
            <w:szCs w:val="28"/>
            <w:u w:val="single"/>
            <w:lang w:val="en-US"/>
          </w:rPr>
          <w:t>http</w:t>
        </w:r>
        <w:r w:rsidR="003D3B75" w:rsidRPr="003D3B75">
          <w:rPr>
            <w:rFonts w:ascii="Times New Roman CYR" w:eastAsia="Times New Roman" w:hAnsi="Times New Roman CYR" w:cs="Times New Roman CYR"/>
            <w:b/>
            <w:color w:val="FF0000"/>
            <w:sz w:val="28"/>
            <w:szCs w:val="28"/>
            <w:u w:val="single"/>
          </w:rPr>
          <w:t>://учебники.информ2000.рф/</w:t>
        </w:r>
        <w:r w:rsidR="003D3B75" w:rsidRPr="003D3B75">
          <w:rPr>
            <w:rFonts w:ascii="Times New Roman CYR" w:eastAsia="Times New Roman" w:hAnsi="Times New Roman CYR" w:cs="Times New Roman CYR"/>
            <w:b/>
            <w:color w:val="FF0000"/>
            <w:sz w:val="28"/>
            <w:szCs w:val="28"/>
            <w:u w:val="single"/>
            <w:lang w:val="en-US"/>
          </w:rPr>
          <w:t>diplom</w:t>
        </w:r>
        <w:r w:rsidR="003D3B75" w:rsidRPr="003D3B75">
          <w:rPr>
            <w:rFonts w:ascii="Times New Roman CYR" w:eastAsia="Times New Roman" w:hAnsi="Times New Roman CYR" w:cs="Times New Roman CYR"/>
            <w:b/>
            <w:color w:val="FF0000"/>
            <w:sz w:val="28"/>
            <w:szCs w:val="28"/>
            <w:u w:val="single"/>
          </w:rPr>
          <w:t>.</w:t>
        </w:r>
        <w:r w:rsidR="003D3B75" w:rsidRPr="003D3B75">
          <w:rPr>
            <w:rFonts w:ascii="Times New Roman CYR" w:eastAsia="Times New Roman" w:hAnsi="Times New Roman CYR" w:cs="Times New Roman CYR"/>
            <w:b/>
            <w:color w:val="FF0000"/>
            <w:sz w:val="28"/>
            <w:szCs w:val="28"/>
            <w:u w:val="single"/>
            <w:lang w:val="en-US"/>
          </w:rPr>
          <w:t>shtml</w:t>
        </w:r>
      </w:hyperlink>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рубеже двух веков, в начале нового, XXI столетия перспективные проблемы развития организаций имеют особое значение для России, где происходят крупномасштабные и глубинные процессы преодоления экономического и управленческого кризисов, перехода к системе рыночных отношений.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Постоянный рост сложности и разнообразия продукции и рост нестабильности внешней среды приводят к повышению сложности функций предприятия (НИОКР, производство, маркетинг) и, соответственно, к росту сложности управления ими. В практике зарубежных компаний в связи с этим проявляются две тенденции: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разрабатывать более сложные и быстро действующие системы управления </w:t>
      </w:r>
      <w:r>
        <w:rPr>
          <w:rFonts w:ascii="Times New Roman CYR" w:hAnsi="Times New Roman CYR" w:cs="Times New Roman CYR"/>
          <w:sz w:val="28"/>
          <w:szCs w:val="28"/>
        </w:rPr>
        <w:lastRenderedPageBreak/>
        <w:t>с тем, чтобы сложность и быстрота принятия решений соответствовали сложности и быстроте изменений;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упрощать систему управления, уменьшать период долгосрочного планирования и даже отказаться от планирования в пользу интуиции и опыта.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если руководство компании не хочет усложнять систему управления, оно должно пойти по пути упрощения стратегических позиций компании, покинув нестабильные сферы деятельности.</w:t>
      </w:r>
    </w:p>
    <w:tbl>
      <w:tblPr>
        <w:tblStyle w:val="a4"/>
        <w:tblW w:w="0" w:type="auto"/>
        <w:jc w:val="center"/>
        <w:tblInd w:w="0" w:type="dxa"/>
        <w:tblLook w:val="04A0" w:firstRow="1" w:lastRow="0" w:firstColumn="1" w:lastColumn="0" w:noHBand="0" w:noVBand="1"/>
      </w:tblPr>
      <w:tblGrid>
        <w:gridCol w:w="8472"/>
      </w:tblGrid>
      <w:tr w:rsidR="00253B56" w:rsidTr="00011209">
        <w:trPr>
          <w:jc w:val="center"/>
        </w:trPr>
        <w:tc>
          <w:tcPr>
            <w:tcW w:w="8472" w:type="dxa"/>
            <w:hideMark/>
          </w:tcPr>
          <w:p w:rsidR="00253B56" w:rsidRDefault="00FF5E38" w:rsidP="00011209">
            <w:pPr>
              <w:spacing w:line="360" w:lineRule="auto"/>
              <w:textAlignment w:val="baseline"/>
              <w:rPr>
                <w:rFonts w:ascii="Arial" w:hAnsi="Arial"/>
                <w:color w:val="444444"/>
                <w:sz w:val="21"/>
                <w:szCs w:val="21"/>
                <w:lang w:eastAsia="ru-RU"/>
              </w:rPr>
            </w:pPr>
            <w:hyperlink r:id="rId9" w:history="1">
              <w:r w:rsidR="00253B56">
                <w:rPr>
                  <w:rStyle w:val="a3"/>
                  <w:sz w:val="21"/>
                  <w:szCs w:val="21"/>
                  <w:lang w:eastAsia="ru-RU"/>
                </w:rPr>
                <w:t>Вернуться в библиотеку по экономике и праву: учебники, дипломы, диссертации</w:t>
              </w:r>
            </w:hyperlink>
          </w:p>
          <w:p w:rsidR="00253B56" w:rsidRDefault="00FF5E38" w:rsidP="00011209">
            <w:pPr>
              <w:spacing w:line="360" w:lineRule="auto"/>
              <w:textAlignment w:val="baseline"/>
              <w:rPr>
                <w:rFonts w:ascii="Arial" w:hAnsi="Arial"/>
                <w:color w:val="444444"/>
                <w:sz w:val="21"/>
                <w:szCs w:val="21"/>
                <w:lang w:eastAsia="ru-RU"/>
              </w:rPr>
            </w:pPr>
            <w:hyperlink r:id="rId10" w:history="1">
              <w:r w:rsidR="00253B56">
                <w:rPr>
                  <w:rStyle w:val="a3"/>
                  <w:sz w:val="21"/>
                  <w:szCs w:val="21"/>
                  <w:lang w:eastAsia="ru-RU"/>
                </w:rPr>
                <w:t>Рерайт текстов и уникализация 90 %</w:t>
              </w:r>
            </w:hyperlink>
          </w:p>
          <w:p w:rsidR="00253B56" w:rsidRDefault="00FF5E38" w:rsidP="00011209">
            <w:pPr>
              <w:spacing w:line="360" w:lineRule="auto"/>
              <w:textAlignment w:val="baseline"/>
              <w:rPr>
                <w:rFonts w:ascii="Arial" w:hAnsi="Arial"/>
                <w:color w:val="444444"/>
                <w:sz w:val="21"/>
                <w:szCs w:val="21"/>
                <w:lang w:eastAsia="ru-RU"/>
              </w:rPr>
            </w:pPr>
            <w:hyperlink r:id="rId11" w:history="1">
              <w:r w:rsidR="00253B56">
                <w:rPr>
                  <w:rStyle w:val="a3"/>
                  <w:sz w:val="21"/>
                  <w:szCs w:val="21"/>
                  <w:lang w:eastAsia="ru-RU"/>
                </w:rPr>
                <w:t>Написание по заказу контрольных, дипломов, диссертаций. . .</w:t>
              </w:r>
            </w:hyperlink>
          </w:p>
        </w:tc>
      </w:tr>
    </w:tbl>
    <w:p w:rsidR="00253B56" w:rsidRDefault="00253B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Обобщение российского опыта управления показывает, что преодоление растущей сложности управления может быть достигнуто:</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применением матричных структур функционально-целевого или функционально-программно-целевого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декомпозицией сложных целей на менее сложные для осуществления обособленного управления по сравнительно простой цели;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разделением основных функций управления на конкретные функции, по которым специализируются менеджеры и подразделения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разделением конкретных функций управления на подфункции - специальные функции, ориентированные на достижение одной или нескольких обособленных целей;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сочетанием целевого управления по обособленным целям или программам с функциональным управлением по совокупности целей для организации взаимодействия по вертикали и горизонтали матрицы функционально-целевого или функционально-программно-целевого управления и преодоления этим негативных последствий управления по обособленным целям и обособленным функциям;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разработкой системы корпоративных норм, определяющих четкую организацию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формированием в системе управления единой информационной базы, открытой для всех уровней управления (повышение радикальности нововведений и рост неопределенности внешней среды ведут к увеличению потребного для управления объема информации и необходимости применения новейших методов ее сбора, обработки и контроля достоверности).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эффективной организационной структуры предприятия - одна из важнейших задач топ менеджеров любой компании. От стройности и логичности структуры зависит как скорость, так и качество работы организации. Если каждый человек в компании находится «на своем месте» и знает свои должностные обязанности, если существуют правила взаимодействия отделов друг с другом, то деятельность компании будет напоминать отлаженный механизм, работающий с максимальным результатом и минимальными издержками.</w:t>
      </w:r>
    </w:p>
    <w:p w:rsidR="00C6074E" w:rsidRDefault="00C6074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многие компании испытывают потребность в изменении организационной структуры &lt;http://www.rusconsult.ru/konsulting/orgrazvitie/orgrazvitie1/&gt;. Главными причинами проведения подобных преобразований являются желание приобрести новые активы или бизнес; стремление выделить и продать непрофильные активы; необходимость адекватно реагировать на постоянно обостряющуюся конкуренцию; потребность в повышении управляемости большим количеством бизнес-единиц и подразделений.</w:t>
      </w:r>
    </w:p>
    <w:p w:rsidR="00C6074E" w:rsidRDefault="00C6074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 организационной структуры состоит в том, чтобы обеспечить достижение стоящих перед организацией задач в соответствии с выбранной стратегией предприятия, поэтому проектирование структуры должно быть ориентировано на достижение главной цели. Как правило, главной целью, является достижение заданного уровня прибыли. Поэтому совершенствование организационной структуры является важнейшей задачей менеджеров. Данный тезис обусловливает актуальность рассматриваемой темы дипломной работы.</w:t>
      </w:r>
    </w:p>
    <w:p w:rsidR="00C6074E" w:rsidRDefault="00C6074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 совершенствования организационной структуры состоит из 3-х этапов: диагностики, разработки новой структуры и осуществление необходимых преобразований в соответствии с выбранной стратегией.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Целью дипломной работы является разработка программы совершенствования организационной структуры в ООО «Грантпроф» в соответствии со стратегией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поставной целью задачами дипломной работы являются: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теоретических аспектов разработки эффективной организационной структуры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технико-экономический анализ деятельности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системы управления и организационной структуры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недостатков системы управления и организационной структуры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программы совершенствования организационной структуры ООО «Грантпроф» в соответствии со стратегией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экономической эффективности предлагаемых преобразований в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организационная среда и организационная структура управления ООО «Грантпроф». Объектом исследования является финансовая и кадровая отчетность ООО «Грантпроф» за 2011-2013гг.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структурирована на введение, 3 главы, заключения, списка используемой литературы и приложений.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дипломной работы приведена теоретическая выкладка по созданию эффективной структуры управления. В данной структурной части приведены теоретические материалы по организационным структурам и рассмотрены этапы построения эффективной организационной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дипломной работы проведен всесторонний анализ технико-экономических показателей ООО «Грантпроф», существующей </w:t>
      </w:r>
      <w:r>
        <w:rPr>
          <w:rFonts w:ascii="Times New Roman CYR" w:hAnsi="Times New Roman CYR" w:cs="Times New Roman CYR"/>
          <w:sz w:val="28"/>
          <w:szCs w:val="28"/>
        </w:rPr>
        <w:lastRenderedPageBreak/>
        <w:t>системы управления с целью выявления эффективности управления. Здесь проанализированы финансовые показатели предприятия, использование трудовых ресурсов, дана характеристика существующей системы управления, проанализированы функциональные обязанности подразделений.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дипломной работы представлена практическая разработка оптимизированной организационной структуры управления ООО «Грантпроф», рассчитана экономическая эффективность предлагаемых решений.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дипломной работы обусловлена тем, что предлагаемые организационные изменения не несут в себе никаких расходов, а экономический эффект от предлагаемых преобразований составляет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дипломной работы были исследованы теоретические материалы по формированию эффективных организационных структур, содержащиеся в экономических журналах, публикациях, учебных материалах, а также финансовая и кадровая отчетность ООО «Грантпроф» за 2011-2013гг.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ТЕОРЕТИЧЕСКИЕ АСПЕКТЫ ЭФФЕКТИВНОГО УПРАВЛЕНИЯ ОРГАНИЗАЦИОННОЙ СТРУКТУРОЙ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Стратегия развития предприятия и организационные преобразования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Стратегический подход к развитию предприятий наблюдался еще в 20 - 30-х гг., понятие «стратегия организации» прочно вошло в лексикон теории организации и управленческой практики в 50 - 60-х гг. В этот период под стратегией организации подразумевались главным образом выбор направлений диверсификации и определение перспективных рынков. Широкое использование стратегического выбора при планировании развития организации совпало с изменениями условий хозяйствования, перенасыщением рынка. В начале 70-х гг. стратегия организации уже трактуется как планирование и сознательное изменение фирмой видов деятельности в целях обеспечения благоприятных позиций на рынке.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Представления о природе, роли и типах стратегии организации в ее современном понимании сформировали сторонники социотехнического (Р.Дабин), эмпирического (П. Друкер, А. Чендлер мл.) и ситуационного подходов (Дж. Томпсон), теории ресурсной зависимости (Дж. Пфеффер, Дж. Саланчик), представители эстонской группы (Дж. Чайлд) и др. Адам Чендлер младший определяет стратегию организации как «систему основных долгосрочных целей, вспомогательных целей, соответствующих курсов, способов распределения ресурсов, важных для достижения целей». Именно в стратегии организации он видит источник создания системы управления и организационной структуры. А. Чендлер младший в то же время отмечает возможность выбора различных путей реализации этой цели, относительную свободу выбора менеджером </w:t>
      </w:r>
      <w:r>
        <w:rPr>
          <w:rFonts w:ascii="Times New Roman CYR" w:hAnsi="Times New Roman CYR" w:cs="Times New Roman CYR"/>
          <w:sz w:val="28"/>
          <w:szCs w:val="28"/>
        </w:rPr>
        <w:lastRenderedPageBreak/>
        <w:t>организационной стратегии. Он выделяет две принципиально различные стратегии: оборонительную, ориентированную на защиту ранее достигнутых позиций на рынке и слияние с организациями поставщиков и потребителей; позитивную, направленную на укрупнение организации и формирование многосекционной структуры путем увеличения выпуска разнообразной продукции или оказания услуг [46, с. 76].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Дж. Томпсона, который считал, что стратегия организации должна быть ориентирована на преодоление зависимости организации от целевого окружения и, как следствие, снижение ее зависимости от внешней среды. Он выделил три типа координационных технологий: технологии с длительными связями; технологии со средними связями (посреднические); технологии с короткими и обратными связями (интенсивные). Каждому типу зависимостей соответствует свой оптимальный тип стратегии развития организации: присоединение к организации других организаций, от которых она находится в зависимости (организации-поставщики или продавцы); расширение числа клиентов; навязывание клиенту своих правил поведения [46, с. 77].</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Создатели теории ресурсной зависимости (Дж. Пфеффер, Дж. Саланчик) выделяют четыре типа стратегии развития организации, ориентированные на решение этой задачи: активная или пассивная адаптация к сложившимся условиям; слияние с другими организациями; укрупнение организации или диверсификация; воздействие на сферу законодательства посредством политических акций [3, с. 129].</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рациональных версиях организационно-управленческой теории стратегия организации рассматривается обычно как основное средство организационного развития. В рамках этой теории сформировалось направление, именуемое стратегическим менеджментом. Его сторонники трактуют стратегию организации как установленную на определенный период совокупность целей, </w:t>
      </w:r>
      <w:r>
        <w:rPr>
          <w:rFonts w:ascii="Times New Roman CYR" w:hAnsi="Times New Roman CYR" w:cs="Times New Roman CYR"/>
          <w:sz w:val="28"/>
          <w:szCs w:val="28"/>
        </w:rPr>
        <w:lastRenderedPageBreak/>
        <w:t>направлений, сфер, способов и правил деятельности в сложной организации. Сознательный выбор ориентиров и направлений должен обеспечить высокую конкурентоспособность, укрепление позиций на рынке и повышение способности к выживанию организации, действующей в условиях динамичной внешней среды. Характеризуя функцию, выполняемую стратегией организации, большинство специалистов связывают ее с обеспечением долгосрочного конкурентного преимущества фирмы на рынке.</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многообразие стратегий, которые коммерческие и некоммерческие организации демонстрируют в реальной жизни, являются различными модификациями нескольких базовых стратегий, каждая из них эффективна при определенных условиях и состоянии внутренней и внешней среды, поэтому важно рассматривать причины, почему организация выбирает ту, а не другую стратегию. Нет смысла описывать все эти базовые стратегии, а остановимся Основных ,описанных Портером (рис.1.1).</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22850" cy="32797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50" cy="3279775"/>
                    </a:xfrm>
                    <a:prstGeom prst="rect">
                      <a:avLst/>
                    </a:prstGeom>
                    <a:noFill/>
                    <a:ln>
                      <a:noFill/>
                    </a:ln>
                  </pic:spPr>
                </pic:pic>
              </a:graphicData>
            </a:graphic>
          </wp:inline>
        </w:drawing>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Типы стратегий предприятия [11, с. 39]</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Базовые стратегии служат вариантами общей стратегии организации, наполняясь в процессе доводки конкретным содержанием. Проверяется на соответствие целям организации, сопоставляется с соответствующими стадиями жизненного цикла товара, спроса или технологии, формулируются стратегические задачи, которые придется решать в процессе достижения целей, устанавливаются сроки решения задач (по этапам), определяются потребные ресурсы (укрупнено).</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долгосрочного комплексного развития (стратегия) должна предусматривать и развитие системы управления как направляемого процесса ее совершенствования, т.е. приведение организационной структуры и организационного механизма в соответствие с целями управления. Направленность этого процесса обеспечивается разработкой и поэтапной реализации долгосрочной системной концепции организационной перестройки. Поскольку концепция развития реализуется в системе целей предприятия, приведение организационной структуры и организационного механизма в соответствие с целями управления, т.е. упорядочение системы, должно носить не спонтанный, а постоянный действующий характер. Выработанная концепция развития предприятия через систему целей позволяет не только управлять организационным развитием, но и предвидеть направление развития его организационной структуры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стратегически эффективной организационной структуры управления является основным условием реализации выбранной стратегии адаптации предприятия к внешним условиям функционирования. В реальной практике организационного проектирования оценка эффективности необходима как для действующей организационной структуры, так и для сравнения различных вариантов ее совершенствования.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 настоящего времени целостная теория структурного развития систем управления отсутствует. Зарубежные исследования в этой области чаще всего отражают опыт работы эффективно действующих промышленных предприятий в условиях рыночной экономики и могут рассматриваться только как некоторые ориентиры для организации управленческих работ в условиях переходной экономики.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«структура» связано с такими понятиями, как «система» и «организация». Все основные аспекты строения и деятельности организации определяет цель как главный системообразующий фактор и ее подцели. Каждый элемент имеет свою задачу, обладает ресурсом для ее достижения и выполняет свою строго определенную функцию, структура же обеспечивает порядок и взаимодействие элементов для осуществления их функций. Элементы системы выделяются в процессе ее членения (структуризации), при этом каждая система допускает возможность различных сечений в соответствии с заданными критериями. Организационная структура - одно из этих сечений.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литературе понятие «структура» имеет определенное концептуальное значение. «Структура есть множество элементов, которые находятся во взаимодействии в специфическом порядке для осуществления функций» [31, с.21]. Являясь сложной системой, организационная структура управления представляет собой подсистему в системе управления предприятием. Таким образом, организационная структура управления и система управления являются взаимосвязанными и взаимодополняющими понятиями. По мнению И. Ансоффа, структура управления предприятием представляет собой статическую «анатомию» управленческого процесса, а система управления - динамическую «физиологию» [5].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внешних условий приводит к необходимости изменения стратегии предприятия, далее к изменению его организационных характеристик </w:t>
      </w:r>
      <w:r>
        <w:rPr>
          <w:rFonts w:ascii="Times New Roman CYR" w:hAnsi="Times New Roman CYR" w:cs="Times New Roman CYR"/>
          <w:sz w:val="28"/>
          <w:szCs w:val="28"/>
        </w:rPr>
        <w:lastRenderedPageBreak/>
        <w:t>и, в конечном счете, к преобразованию организационной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Организационная структура: основные характеристики</w:t>
      </w:r>
    </w:p>
    <w:p w:rsidR="00C6074E" w:rsidRDefault="00C6074E">
      <w:pPr>
        <w:widowControl w:val="0"/>
        <w:autoSpaceDE w:val="0"/>
        <w:autoSpaceDN w:val="0"/>
        <w:adjustRightInd w:val="0"/>
        <w:spacing w:after="0" w:line="360" w:lineRule="auto"/>
        <w:ind w:firstLine="709"/>
        <w:jc w:val="both"/>
        <w:rPr>
          <w:rFonts w:ascii="Arial CYR" w:hAnsi="Arial CYR" w:cs="Arial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«организационная структура управления» в научной литературе отмечается большим разнообразием. Под организационной структурой понимается и упорядоченная совокупность органов, управляющих производственной деятельностью, и совокупность возникающих в процессе управления связей и отношений между подразделениями. Также организационная структура - это логические взаимоотношения уровней управления и функциональных областей, построенных в такой форме, которая позволяет наиболее эффективно достигать целей организации.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структурой управления организацией понимается упорядоченная совокупность взаимосвязанных элементов, находящихся между собой в устойчивых отношениях, обеспечивающих их функционирование и развитие как единого целого [8, с.34]. Элементами структуры являются отдельные работники, службы и другие звенья аппарата управления, а отношения между ними поддерживаются благодаря связям, которые принято подразделять на горизонтальные и вертикальные.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Горизонтальные связи носят характер согласования и являются, как правило, одноуровневыми. Вертикальные связи - это связи подчинения, и необходимость в них возникает при иерархичности управления, т.е. при наличии нескольких уровней управления. Кроме того, связи в структуре управления могут носить линейный и функциональный характер. Линейные связи отражают движение управленческих решений и информации между так называемыми линейными руководителями, т.е. лицами, полностью отвечающими за </w:t>
      </w:r>
      <w:r>
        <w:rPr>
          <w:rFonts w:ascii="Times New Roman CYR" w:hAnsi="Times New Roman CYR" w:cs="Times New Roman CYR"/>
          <w:sz w:val="28"/>
          <w:szCs w:val="28"/>
        </w:rPr>
        <w:lastRenderedPageBreak/>
        <w:t>деятельность организации или ее структурных подразделений. Функциональные связи имеют место по линии движения информации и управленческих решений по тем или иным функциям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структуры управления протекает управленческий процесс (движение информации и принятие управленческих решений), между участниками которого распределены задачи и функции управления, а следовательно - права и ответственность за их выполнение. С этих позиций структуру управления можно рассматривать как форму разделения и кооперации управленческой деятельности, в рамках которой происходит процесс управления, направленный на достижение намеченных целей менеджмента. Данное определение является наиболее адекватным проблематике, рассматриваемой в настоящей дипломной работе.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предприятием осуществляется на базе определенной организационной структуры управления. Структура управления включает в себя все цели, распределенные между различными звеньями, связи между которыми обеспечивают координацию отдельных действий по их выполнению (рис.1.2).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95240" cy="26504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240" cy="265049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Факторы, определяющие организационную структуру</w:t>
      </w:r>
    </w:p>
    <w:p w:rsidR="00C6074E" w:rsidRDefault="00C6074E">
      <w:pPr>
        <w:widowControl w:val="0"/>
        <w:autoSpaceDE w:val="0"/>
        <w:autoSpaceDN w:val="0"/>
        <w:adjustRightInd w:val="0"/>
        <w:spacing w:after="0" w:line="360" w:lineRule="auto"/>
        <w:ind w:firstLine="709"/>
        <w:jc w:val="both"/>
        <w:rPr>
          <w:rFonts w:ascii="Arial CYR" w:hAnsi="Arial CYR" w:cs="Arial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Организационная структура управления (ОСУ) - это cовокупность звеньев управления, находящихся во взаимосвязи и соподчиненности и обеспечивающих функционирование и развитие организации как единого целого. Структура управления организацией - совокупность специализированных функциональных подразделений, взаимосвязанных в процессе обоснования, выработки, принятия и реализации управленческих решений.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сути дела, организационная структура определяет распределение ответственности и полномочий внутри организации. Структура управления различается в зависимости от вида объекта управления, целей, размеров и его внешней среды. При разработке организационной структуры управления необходимо обеспечить эффективное распределение функций управления по подразделениям. При этом важно выполнение следующих условий [35, с. 56]: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одних и тех же вопросов не должно находится в ведении разных подразделений;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функции управления должны входить в обязанности управляющих подразделений;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данное подразделение не должно возлагаться решение вопросов, которые эффективнее решать в другом подразделении.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Ключевыми понятиями структур управления являются: уровни управления; подразделения и звенья управления; управленческие связи.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Элементами ОСУ могут быть как отдельные работники (руководители, специалисты, служащие), так и службы либо органы аппарата управления, в которых занято то или иное количество специалистов, выполняющих определенные функциональные обязанности. Есть два направления специализации элементов ОСУ: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в зависимости от состава структурных подразделений организации вычленяются звенья структуры управления, осуществляющие маркетинг, </w:t>
      </w:r>
      <w:r>
        <w:rPr>
          <w:rFonts w:ascii="Times New Roman CYR" w:hAnsi="Times New Roman CYR" w:cs="Times New Roman CYR"/>
          <w:sz w:val="28"/>
          <w:szCs w:val="28"/>
        </w:rPr>
        <w:lastRenderedPageBreak/>
        <w:t>менеджмент производства, научно-технического прогресса и т.п.;</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исходя из характера общих функций, выполняемых в процессе управления, формируются органы, занимающиеся планированием, организующие производство, труд и управление, контролирующие все процессы в организации.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двухуровневой структуре создаются верхние звенья управления (руководство организацией в целом) и низовые звенья (менеджеры, непосредственно руководящие работой исполнителей). При трех и более уровнях в ОСУ формируется так называемый средний слой, который в свою очередь может состоять из нескольких уровней.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управления организацией различаются линейные и функциональные связи. Первые суть отношения по поводу принятия и реализации управленческих решений и движения информации между так называемыми линейными руководителями, то есть лицами, полностью отвечающими за деятельность организации или ее структурных подразделений. Функциональные связи сопрягаются с теми или иными функциями менеджмента. Соответственно используется такое понятие, как полномочия: линейного персонала, штабного персонала и функциональные. Полномочия линейных руководителей дают право решать все вопросы развития вверенных им организаций и подразделений, а также отдавать распоряжения, обязательные для выполнения другими членами организации (подразделений). Полномочия штабного персонала ограничиваются правом планировать, рекомендовать, советовать или помогать, но не приказывать другим членам организации выполнять их распоряжения. Если тому или иному работнику управленческого аппарата предоставляется право принимать решения и совершать действия, обычно выполняемые линейными менеджерами, он получает так называемые функциональные полномочия.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Между всеми названными выше составляющими ОСУ существуют сложные отношения взаимозависимости: изменения в каждой из них (скажем, числа элементов и уровней, количества и характера связей и полномочий работников) вызывают необходимость пересмотра всех остальных. Так, если руководством организации принято решение о введении в ОСУ нового органа, например, отдела маркетинга (функции которого ранее никто не выполнял), нужно одновременно дать ответ на следующие вопросы: какие задачи будет решать новый отдел, кому он будет непосредственно подчинен, какие органы и подразделения организации будут доводить до него необходимую информацию, на каких иерархических уровнях будет представлена новая служба, какими полномочиями наделяются работники нового отдела, какие формы связей должны быть установлены между новым отделом и другими отделами?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количества элементов и уровней в ОСУ неизбежно приводит к многократному росту числа и сложности связей, возникающих в процессе принятия управленческих решений; следствием этого нередко является замедление процесса управления, что в современных условиях тождественно ухудшению качества функционирования менеджмента организации.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структуре управления предъявляется множество требований, отражающих ее ключевое для менеджмента значение. Они учитываются в принципах формирования ОСУ, разработке которых было посвящено немало работ отечественных авторов в дореформенный период. Главные из этих принципов могут быть сформулированы следующим образом [26, с. 112-113]: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управления должна, прежде всего, отражать цели и задачи организации, а следовательно, быть подчиненной производству и его потребностям.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Следует предусматривать оптимальное разделение труда между органами управления и отдельными работниками, обеспечивающее творческий характер </w:t>
      </w:r>
      <w:r>
        <w:rPr>
          <w:rFonts w:ascii="Times New Roman CYR" w:hAnsi="Times New Roman CYR" w:cs="Times New Roman CYR"/>
          <w:sz w:val="28"/>
          <w:szCs w:val="28"/>
        </w:rPr>
        <w:lastRenderedPageBreak/>
        <w:t>работы и нормальную нагрузку, а также надлежащую специализацию.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структуры управления надлежит связывать с определением полномочий и ответственности каждого работника и органа управления, с установлением системы вертикальных и горизонтальных связей между ними.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Между функциями и обязанностями, с одной стороны, и полномочиями и ответственностью с другой, необходимо поддерживать соответствие, нарушение которого приводит к дисфункции системы управления в целом.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управления призвана быть адекватной социально-культурной среде организации, оказывающей существенное влияние на решения относительно уровня централизации и детализации, распределения полномочий и ответственности, степени самостоятельности и масштабов контроля руководителей и менеджеров. Практически это означает, что попытки слепо копировать структуры управления, успешно функционирующие в других социально-культурных условиях, не гарантируют желаемого результата.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этих принципов означает необходимость учета при формировании (или перестройке) структуры управления множества различных факторов воздействия на ОСУ. Главный фактор, задающий возможные контуры и параметры структуры управления, - сама организация.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Организационные модели организационной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модель - это принципы формирования подразделений, делегирования полномочий и наделения ответственностью. По сути, организационная модель показывает, как сформировать подразделение.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применяют следующие принципы формировании: </w:t>
      </w:r>
      <w:r>
        <w:rPr>
          <w:rFonts w:ascii="Times New Roman CYR" w:hAnsi="Times New Roman CYR" w:cs="Times New Roman CYR"/>
          <w:sz w:val="28"/>
          <w:szCs w:val="28"/>
        </w:rPr>
        <w:lastRenderedPageBreak/>
        <w:t>подразделений: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Функциональная модель: «одно подразделение = одна функция»;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Процессная модель: «одно подразделение = один процесс»;</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Матричная модель: «один процесс или один проект = группа сотрудников из разных функциональных подразделений»;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Модель, ориентированная на контрагента: «одно подразделение = один контрагент (клиент или клиентская группа, поставщик, подрядчик).</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Последняя модель применяется в случае, если рынок контрагента ограниченный. Например, в случае если число потребителей сильно ограничено, целесообразно применить модель, ориентированную на клиента или клиентскую группу: «одно подразделение = один клиент».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же случаев распространение получили функциональная и процессная модели, а также их различные модификации.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управления - функциональная модель.</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на многих современных предприятиях была построена в соответствии с принципами управления, сформулированными еще в начале ХХ века. Наиболее полную формулировку этих принципов дал немецкий социолог Макс Вебер (концепция рациональной бюрократии):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иерархичности уровней управления, при котором каждый нижестоящий уровень контролируется вышестоящим и подчиняется ему;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соответствия полномочий и ответственности работников управления месту в иерархии;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разделения труда на отдельные функции и специализации работников по выполняемым функциям;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формализации и стандартизации деятельности, обеспечивающий однородность выполнения работниками своих обязанностей и </w:t>
      </w:r>
      <w:r>
        <w:rPr>
          <w:rFonts w:ascii="Times New Roman CYR" w:hAnsi="Times New Roman CYR" w:cs="Times New Roman CYR"/>
          <w:sz w:val="28"/>
          <w:szCs w:val="28"/>
        </w:rPr>
        <w:lastRenderedPageBreak/>
        <w:t>скоординированность различных задач;</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обезличенности выполнения работниками своих функций;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квалификационного отбора, в соответствии с которым найм и увольнение с работы производится в строгом соответствии с квалификационными требованиями.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построенная в соответствии с этими принципами, получила название иерархической или бюрократической структуры. Наиболее распространенным типом такой структуры является линейно-функциональная (линейная структура) (см. рис. 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 линейных структур составляет так называемый «шахтный» принцип («принцип колодца») построения и специализация управленческого процесса по функциональным подсистемам организации (маркетинг, производство, исследования и разработки, финансы, персонал). По каждой подсистеме формируется иерархия служб («шахта» или «колодец»), пронизывающая всю организацию сверху донизу.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Линейно-функциональная организационная структура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работы каждой службы оцениваются показателями, характеризующими выполнение ими своих целей и задач. Соответственно строится и система стимулирования и поощрения работников. При этом конечный результат - эффективность и качество работы организации в целом, - становится как бы второстепенным, так как считается, что все службы в той или иной мере работают на его получение.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линейных структур: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четкая система взаимных связей внутри функций и в соответствующих им подразделениях;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четкая система единоначалия - один руководитель сосредотачивает в своих руках руководство всей совокупностью функций, составляющих деятельность;</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ясно выраженная ответственность;</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быстрая реакция исполнительных функциональных подразделений на прямые указания вышестоящих.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линейной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руководителей практически всех уровней оперативные проблемы («текучка») доминирует над стратегическими;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слабые горизонтальные связи между функциональными подразделениями порождают волокиту и перекладывание ответственности при решении проблем, требующих участия нескольких подразделений;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малая гибкость и приспособляемость к изменению ситуации;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эффективности и качества работы подразделений и организации в целом разные, и часто взаимоисключающие;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число «этажей» или уровней управления между работниками, выпускающими продукцию, и лицом, принимающим решение;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перегрузка управленцев верхнего уровня;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зависимость результатов работы организации от квалификации, личных и деловых качеств высших управленцев.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заключить, что в современных условиях недостатки структуры перевешивают ее достоинства.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управления - процессная модель.</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Истоки концепции управления процессами ведут к теориям управления, разработанным еще в девятнадцатом веке. В 80-х годах 19-го века Фредерик Тейлор предложил менеджерам использовать методы процессного управления для наилучшей организации деятельности. В начале 1900-х годов Анри Файоль разработал концепцию реинжиниринга - осуществление деятельности в соответствии с поставленными задачами путем получения оптимального преимущества из всех доступных ресурсов.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Процессные системы строятся на базе нескольких базовых принципов: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объединения процедур: выполнявшиеся различными сотрудниками операции, интегрируются в одну, то есть происходит горизонтальное сжатие процесса. Если не удается привести все шаги процесса к одной работе, то создается команда, отвечающая за данный процесс;</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неразрывной последовательности: шаги процесса выполняются в </w:t>
      </w:r>
      <w:r>
        <w:rPr>
          <w:rFonts w:ascii="Times New Roman CYR" w:hAnsi="Times New Roman CYR" w:cs="Times New Roman CYR"/>
          <w:sz w:val="28"/>
          <w:szCs w:val="28"/>
        </w:rPr>
        <w:lastRenderedPageBreak/>
        <w:t>естественном порядке, работа выполняется в том месте, где это целесообразно, смешанными группами, состоящими из работников различной предметной (функциональной) принадлежности или специализации;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владельца процесса: уполномоченный менеджер обеспечивает единую точку контакта, он играет роль буфера между сложным процессом и заказчиком, и ведет себя с заказчиком так, как если бы был ответственным за весь процесс;</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самостоятельности выбора: исполнители принимают самостоятельные решения и несут ответственность за получение заданного результата деятельности;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горизонтального контроля: качество результата проверяется его потребителем - следующим элементом процессной цепочки;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системности (целостности) управления: управление затратами происходит по месту их возникновения, система управления издержками строится совместно с организационной структурой, без отрыва от деятельности, «один процесс - одно подразделение - один бюджет».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процессных структур: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четкая система взаимных связей внутри процессов и в соответствующих им подразделениях;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четкая система единоначалия - один руководитель сосредотачивает в своих руках руководство всей совокупностью операций и действий, направленных на достижение поставленной цели и получение заданного результата;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наделение сотрудников большими полномочиями и увеличение роли каждого из них в работе компании приводит к значительному повышению их отдачи;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быстрая реакция исполнительных процессных подразделений на изменение внешних условий;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работе руководителей стратегические проблемы доминируют над оперативными;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эффективности и качества работы подразделений и организации в целом согласованны и сонаправленны.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процессной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повышенная зависимость результатов работы организации от квалификации, личных и деловых качеств рядовых работников и исполнителей.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смешанными в функциональном смысле рабочими командами - более сложная задача, нежели управление функциональными подразделениями;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в команде нескольких человек различной функциональной квалификации неизбежно приводит к некоторым задержкам и ошибкам, возникающим при передаче работы между членами команды. Однако потери здесь значительно меньше, чем при традиционной организации работ, когда исполнители подчиняются различным подразделениям компании.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можно заключить, что процессная структура наряду с достоинствами функциональной структуры имеет целый ряд преимуществ там, где функциональная структура имеет явные недостатки.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управления - матричная модель.</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Матричные структуры совмещают принципы построения функциональных и процессных систем. В этих структурах существуют жестко регламентированные процессы, находящиеся под управлением менеджера процесса. При этом деятельность осуществляется работниками, находящимися в оперативном подчинении менеджера процесса и в административном подчинении руководителя, находящегося в функциональном «колодце».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роль менеджера процесса состоит в координации действий внутри процесса.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Подобное решение, с одной стороны, не полностью реализует </w:t>
      </w:r>
      <w:r>
        <w:rPr>
          <w:rFonts w:ascii="Times New Roman CYR" w:hAnsi="Times New Roman CYR" w:cs="Times New Roman CYR"/>
          <w:sz w:val="28"/>
          <w:szCs w:val="28"/>
        </w:rPr>
        <w:lastRenderedPageBreak/>
        <w:t>преимущества процессного подхода, а с другой стороны, не полностью устраняет недостатки функциональной системы. На практике матричные структуры хорошо применимы для организации управления проектной деятельностью, и мало подходят для регулярного менеджмента, так как содержат в своей природе некоторое двоевластие - процессов и функций.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Смешанные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применять различные модели организации деятельности в пределах отдельных бизнес-процессов, то можно использовать преимущества той или иной организационной модели. При этом для организации в целом будет применяться процессная организация основных структурных блоков, а в рамках отдельных блоков могут применяться различные модели. Например,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организации структурного блока, реализующего бизнес-процесс разработки новых и совершенствования существующих продуктов, целесообразно использовать матричную структуру;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определенных условиях для организации процессов воспроизводства ресурсов (зависимость от монополистов-поставщиков), воспроизводства средств производства (использование подрядчиков для выполнения работ), продвижения и продаж (работа с ограниченными клиентскими группами) целесообразно использовать модели, ориентированные на контрагента;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финансовых служб будет выглядеть привычнее при функциональной организации.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тех или иных субмоделей зависит от специфики и особенности бизнеса [19, с. 77-81]. Построение организационной структуры управления является одним из шагов проектирования системы управления организацией.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Построение эффективной организационной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Какими бы критериями ни измерялась эффективность, принцип эффективности лежит в основе оценки любой организационной структуры и ее изменений. Выбор же подходящего критерия эффективности зависит от конкретных условий функционирования, назначения и стратегии организации, причин осуществляемых изменений. Организация использует свои ресурсы производительно для обеспечения выпуска продукции. Ее существование зависит от того, насколько она удовлетворяет общество. Если организация перестает удовлетворять общество, она становится неэффективной (см. рис.1.4).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41775" cy="1643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1775" cy="164338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Взаимосвязь элементов системы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организации как системы, которая соотносится с большей системой, включает категорию обратной связи. Организация зависит от окружающих условий не только своими вводимыми факторами производства (затратами), но также и принятием произведенной продукции (выпуском). Поэтому она в обязательном порядке развивает средства регулирования спроса в окружающей среде. Средствами регулирования выступают каналы информации, которые позволяют организации познавать спрос. В предпринимательских организациях изучение рынка является важным механизмом обратной связи.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более общем смысле, обратная связь - это динамический процесс, с помощью которого любой организм познает опытным путем свою окружающую </w:t>
      </w:r>
      <w:r>
        <w:rPr>
          <w:rFonts w:ascii="Times New Roman CYR" w:hAnsi="Times New Roman CYR" w:cs="Times New Roman CYR"/>
          <w:sz w:val="28"/>
          <w:szCs w:val="28"/>
        </w:rPr>
        <w:lastRenderedPageBreak/>
        <w:t>среду. Обратная связь относится к информации, которая отражает результат действия или серии действий индивидуума, группы или организации. Теория систем подчеркивает значение реагирования на содержание информации, поступающей в результате обратной связи.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Системный подход заостряет внимание на двух важных соображениях: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конечном счете, выживание организации зависит от ее способности адаптироваться к требованиям окружающей среды;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цикл «вводимые факторы - процесс - выход продукции» должен быть в центре внимания руководителя. Критерий оценки результата функционирования должен отражать эти условия обеспечения эффективности.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следует определять через оптимальный баланс между различными видами деятельности по приобретению и использованию ресурсов. Деятельность организации, которая определяет ее функционирование, охватывает: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ресурсов;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производительное использование вводимых факторов производства по отношению к выходу продукции;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товаров или услуг;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целесообразное выполнение технических и административных задач;</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инвестирование в организацию;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подчинение правилам поведения;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удовлетворение разнообразных интересов людей и групп.</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этих видов деятельности направлен на поддержание цикла «вводимые факторы - процесс - выход продукции» и приспособление к окружающей среде.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теории систем, эффективность организации определяется тем, в какой мере она достигает оптимума взаимоотношений во всех видах </w:t>
      </w:r>
      <w:r>
        <w:rPr>
          <w:rFonts w:ascii="Times New Roman CYR" w:hAnsi="Times New Roman CYR" w:cs="Times New Roman CYR"/>
          <w:sz w:val="28"/>
          <w:szCs w:val="28"/>
        </w:rPr>
        <w:lastRenderedPageBreak/>
        <w:t>деятельности. Эффективность представляет собой составляющую ряда видов деятельности - цикла «вводимые факторы - процесс - выход продукции» и адаптации к окружающей среде. В свою очередь, каждый компонент (структурное подразделение) коммерческой фирмы - будь то производство, продажа, персонал, снабжение, проектно-конструкторские работы, исследования и развитие - может быть представлен в виде системы, со своими вводимыми ресурсами, процессом, адаптационной деятельностью, которые должны оптимизироваться для достижения общей организационной эффективности. Обобщение проведенных в разных странах теоретических и исследовательских разработок выявило значительное разнообразие в концепциях и измерителях организационной эффективности. Это разнообразие отражает неодинаковые подходы и точки зрения по поводу того, что представляет собой эффективность.</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можно утверждать, что обобщенное понятие эффективности включает в себя ряд известных и четко определенных составляющих. Поддержание оптимального баланса между ними - первейшая задача руководителей организаций. Поэтому выживание является предельной или долгосрочной мерой организационной эффективности. Однако руководители и все, кто заинтересован в организации, должны иметь индикаторы, позволяющие оценить вероятность выживания организации. Таковы индикаторы краткосрочного действия, включающие измерения производительности, производства и удовлетворения.</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Совершенствуя организационную структуру управления, нельзя забывать о требованиях, предъявляемых к организационным структурам, и принципах их построения (см. рис.1.5)</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1.5 Требования к организационной структуре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Требования к организационной структуре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Оптимальность. Структура управления признается оптимальной, если между звеньями и ступенями управления на всех уровнях устанавливаются рациональные связи при наименьшем числе ступеней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Оперативность. Суть данного требования состоит в том, чтобы за время от принятия решения до его исполнения в управляемой системе не успели произойти необратимые отрицательные изменения, делающие ненужной реализацию принятых решений.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Надежность. Структура аппарата управления должна гарантировать достоверность передачи информации, не допускать искажений управляющих команд и других передаваемых данных, обеспечивать бесперебойность связи в системе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Экономичность. Задача состоит в том, чтобы нужный эффект от управления достигался при минимальных затратах на управленческий аппарат. Критерием этого может служить соотношение между затратами ресурсов и полезным результатом.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Гибкость. Способность изменяться в соответствии с изменениями внешней среды.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Устойчивость структуры управления. Неизменность ее основных свойств при различных внешних воздействиях, целостность функционирования системы управления и ее элементов.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также другие индикаторы, которые называются промежуточными. В данном же случае речь идет о двух критериях - адаптивности и развитии. Взаимосвязь между этими критериями эффективности и фактором времени изображена на рис. 1.6.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4319905" cy="16764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905" cy="167640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Критерии эффективности и время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краткосрочных, промежуточных и долгосрочных критериев может быть увеличен или сокращен. Разберем главные из них.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В данном контексте производство отражает способность предприятия производить такое количество продукции и такого качества, которое требует потребительский рынок. Меры производства включают прибыль, объем продаж, долю на рынке и т.п. Эти критериальные меры относятся непосредственно к тому выпуску продукции предприятия, который потребляется покупателями и клиентами.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определяется в обычном смысле как отношение выпуска продукции к вводимым ресурсам. Этот критерий краткосрочного действия сосредоточен на всем цикле «вводимые факторы - процесс - выход продукции», однако акцент сделан на элементах «вводимые факторы» и «процесс». Меры эффективности включают уровень отдачи на капитал или фонды, единицы стоимости, отходы и потери, простои. Меры производительности обязательно должны выражаться в форме пропорции: прибыль (стоимость или выпуск продукции) и время являются общими выражениями этих мер.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Удовлетворение. Рассмотрение организации как общественной системы предполагает, что определенное внимание должно уделяться выгоде, получаемой ее членами, покупателями и клиентами. Организационная структура </w:t>
      </w:r>
      <w:r>
        <w:rPr>
          <w:rFonts w:ascii="Times New Roman CYR" w:hAnsi="Times New Roman CYR" w:cs="Times New Roman CYR"/>
          <w:sz w:val="28"/>
          <w:szCs w:val="28"/>
        </w:rPr>
        <w:lastRenderedPageBreak/>
        <w:t>эффективна, если она способствует достижению работниками целей при минимальных нежелательных последствиях или издержках. Для работника, например, эффективная организационная структура - это такая, которая не допускает потерь или ошибок и обеспечивает удовлетворение от работы, имеет четкие линии подчиненности и распределения ответственности, позволяет принимать участие в решении проблем, придает уверенность в будущем, предоставляет определенный статус и возможности для служебного роста и обеспечивает приемлемый уровень заработной платы.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Адаптивность можно представить как уровень, при котором организация может и действительно реагирует на изменения, вводимые изнутри или извне. Этот критерий относится к способности руководителя чувствовать изменения как в окружающей среде, так и внутри самой организации.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в достижении определенного уровня производства, производительности и удовлетворения может сигнализировать о необходимости, вносить изменения в практику и стратегию управления, либо окружающая среда может потребовать выпуска другой продукции или предоставить другие ресурсы, тем самым вызвав необходимость изменений. Уровень, при котором организация не может или не хочет адаптироваться, означает угрозу ее выживанию. В отличие от краткосрочных мер эффективности не существует специальных и конкретных мер измерения адаптивности. Организация управления может способствовать проведению политики, которая поддерживает готовность к изменениям; существуют также определенные методы управления, которые в случае применения способствуют адаптивности [20, с. 236].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Его цель состоит в повышении способности организации выживать в длительной перспективе. Традиционные попытки развития технической и организационной реконструкции включают программы обучения управленческого и инженерно-технического персонала, однако, весьма важно </w:t>
      </w:r>
      <w:r>
        <w:rPr>
          <w:rFonts w:ascii="Times New Roman CYR" w:hAnsi="Times New Roman CYR" w:cs="Times New Roman CYR"/>
          <w:sz w:val="28"/>
          <w:szCs w:val="28"/>
        </w:rPr>
        <w:lastRenderedPageBreak/>
        <w:t>расширять сферу развития организации за счет включения ряда психологических и социологических подходов.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 организационной структуры управления во многом зависит от того, насколько при ее проектировании соблюдались принципы проектирования:</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целесообразное число звеньев управления и максимальное сокращение времени прохождения информации от высшего руководителя до непосредственного исполнителя;</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четкое обособление составных частей организационной структуры (состава ее подразделений, потоков информации и пр.);</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способности к быстрой реакции на изменения в управляемой системе;</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полномочий на решение вопросов тому подразделению, которое располагает наибольшей информацией по данному вопросу;</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приспособление отдельных подразделений аппарата управления ко всей системе управления организацией в целом и к внешней среде в частности [29, с. 56].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управления может быть произведена по уровню реализации заданий, надежности и организованности системы управления, скорости и оптимальности принимаемых управленческих решений. Отдельные параметры эффективности оргструктуры можно определить, использовав ряд коэффициентов: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звенности, рассчитанный по формуле 1.1 :</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Кзв = Пзв.ф / Пзв.о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Пзв.ф - количество звеньев существующей организационной </w:t>
      </w:r>
      <w:r>
        <w:rPr>
          <w:rFonts w:ascii="Times New Roman CYR" w:hAnsi="Times New Roman CYR" w:cs="Times New Roman CYR"/>
          <w:sz w:val="28"/>
          <w:szCs w:val="28"/>
        </w:rPr>
        <w:lastRenderedPageBreak/>
        <w:t>структуры; Пзв.о - оптимальное количество звеньев организационной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территориальной концентрации, рассчитанный по формуле 1.2: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Кт.к = Ппр.ф / П</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Ппр.ф - количество организаций данного типа, функционирующих в регионе деятельности нашей организации; П - площадь региона, на которой функционируют все организации данного типа;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эффективности организационной структуры управления, рассчитанный по формуле 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Кэ = Рп / Зу</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Рп - конечный результат (эффект), полученный от функционирования организационной структуры управления; Зу - затраты на управление (фонд заработной платы АУП, расходы на содержание помещений, на приобретение и ремонт средств, прием и передачу управленческой информации и др.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иметь в виду, что поиск взаимосвязей организационной структуры управления с результатами управленческой деятельности весьма затруднен. В преобладающем большинстве случаев состояние и эффективность организационной структуры оценивают через показатели, характеризующие деятельность управляемого объекта.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управления Эу выражают, как правило, показателем, представляющим собой отношение экономичности управления Эс к эффективности производства Эп. Эс исчисляется делением затрат на управление Ау на совокупную стоимость основных и оборотных фондов Д и выражается в затратах на управление на единицу стоимости фондов. Эп определяется </w:t>
      </w:r>
      <w:r>
        <w:rPr>
          <w:rFonts w:ascii="Times New Roman CYR" w:hAnsi="Times New Roman CYR" w:cs="Times New Roman CYR"/>
          <w:sz w:val="28"/>
          <w:szCs w:val="28"/>
        </w:rPr>
        <w:lastRenderedPageBreak/>
        <w:t>делением объема условно чистой продукции (Вч.п) на численность промышленно-производственного персонала Ст и выражается в количестве произведенной продукции на человека, формула 1.4: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         Эс   (Ау / Д)</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Эу = </w:t>
      </w:r>
      <w:r>
        <w:rPr>
          <w:rFonts w:ascii="Symbol" w:hAnsi="Symbol" w:cs="Symbol"/>
          <w:sz w:val="28"/>
          <w:szCs w:val="28"/>
        </w:rPr>
        <w:t></w:t>
      </w:r>
      <w:r>
        <w:rPr>
          <w:rFonts w:ascii="Times New Roman CYR" w:hAnsi="Times New Roman CYR" w:cs="Times New Roman CYR"/>
          <w:sz w:val="28"/>
          <w:szCs w:val="28"/>
        </w:rPr>
        <w:t xml:space="preserve"> =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xml:space="preserve"> </w:t>
      </w:r>
      <w:r>
        <w:rPr>
          <w:rFonts w:ascii="Times New Roman CYR" w:hAnsi="Times New Roman CYR" w:cs="Times New Roman CYR"/>
          <w:sz w:val="28"/>
          <w:szCs w:val="28"/>
        </w:rPr>
        <w:tab/>
        <w:t xml:space="preserve">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Эп  (Ич.п / Ст)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эффективности лучшим является интегрированный показатель Кэ.ф.у, формула 1.5::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Qу / Lч.п )</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э.ф.у = I - </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CYR" w:hAnsi="Times New Roman CYR" w:cs="Times New Roman CYR"/>
          <w:sz w:val="28"/>
          <w:szCs w:val="28"/>
        </w:rPr>
        <w:t xml:space="preserve">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Fт /Eоф )</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Кэ.ф.у - коэффициент эффективности управления; Qу - затраты на управление, приходящиеся на одного работника управления; Lч.п - удельный вес численности управленческих работников в общей численности работающих; Fт - фондовооруженность (стоимость основных и оборотных средств, приходящихся на одного работающего); Eоф - фондоотдача (условно чистая продукция, приходящаяся на единицу основных и оборотных фондов). Таким образом, совершенствование организационной структуры направлено на: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Оптимизацию организационной структуры для достижения наибольшей результативности финансовых результатов.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Разработку рекомендаций по процессу управления основными функциями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Устранение пересекающихся зон ответственности, а также провисших кусков, фаз управленческих процессов;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оперативности реализации управленческих решений.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конечном итоге вся работа по проектированию эффективных организационных структур управления сводится к выработке направлений по ее </w:t>
      </w:r>
      <w:r>
        <w:rPr>
          <w:rFonts w:ascii="Times New Roman CYR" w:hAnsi="Times New Roman CYR" w:cs="Times New Roman CYR"/>
          <w:sz w:val="28"/>
          <w:szCs w:val="28"/>
        </w:rPr>
        <w:lastRenderedPageBreak/>
        <w:t>совершенствованию, что относится к числу важнейших средств повышения эффективности управленческой деятельности организации.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2. ЭКОНОМИКО-УПРАВЛЕНЧЕСКИЙ АНАЛИЗ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2.1 Технико-экономическая характеристика предприятия</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«Грантпроф» (ООО «Грантпроф») расположено в г.Москве, ул. Новозаводская, д.1.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являются маркетинговые исследования и производство рекламных продуктов. Предприятие создано в 2003г. с целью производства рекламных работ по заказам. С 2010г. ООО «Грантпроф» развивает новое направление деятельности - маркетинговое исследование в области недвижимости.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«Грантпроф» предоставляет своим заказчикам полный комплекс рекламных продуктов: разработка рекламного обращения, производство рекламного продукта (вывески, растяжки, стенды и др.), размещение рекламного продукта. Предприятие имеет собственную производственную базу в составе станков: металлорежущих, сверлильных, заточных, шлифовальных, а также термопластавтоматы. Офисные площади расположены в здании АБК производственного корпуса.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выполнение всех видов работ есть лицензия. Предприятие имеет в собственности специализированную технику. Общество вправе осуществлять также и любые другие виды деятельности, не запрещенные действующим законодательством. Отдельными видами деятельности, перечень которых определяется законом, Общество может заниматься только на основании </w:t>
      </w:r>
      <w:r>
        <w:rPr>
          <w:rFonts w:ascii="Times New Roman CYR" w:hAnsi="Times New Roman CYR" w:cs="Times New Roman CYR"/>
          <w:sz w:val="28"/>
          <w:szCs w:val="28"/>
        </w:rPr>
        <w:lastRenderedPageBreak/>
        <w:t>специального разрешения (лицензии).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kern w:val="16"/>
          <w:sz w:val="28"/>
          <w:szCs w:val="28"/>
        </w:rPr>
      </w:pPr>
      <w:r>
        <w:rPr>
          <w:rFonts w:ascii="Times New Roman CYR" w:hAnsi="Times New Roman CYR" w:cs="Times New Roman CYR"/>
          <w:kern w:val="16"/>
          <w:sz w:val="28"/>
          <w:szCs w:val="28"/>
        </w:rPr>
        <w:t xml:space="preserve">Стратегическим направлением деятельности предприятия является развитие направления предприятия - маркетинговых исследований в области недвижимого строительства в г.Москва и Московской области. ООО </w:t>
      </w:r>
      <w:r>
        <w:rPr>
          <w:rFonts w:ascii="Times New Roman CYR" w:hAnsi="Times New Roman CYR" w:cs="Times New Roman CYR"/>
          <w:sz w:val="28"/>
          <w:szCs w:val="28"/>
        </w:rPr>
        <w:t xml:space="preserve">«Грантпроф» развивает данное направление с 2010г. и уже издает собственные аналитические сборники, в которым собраны статистические и аналитические материалы по темпам и перспективам строительства в г.Москва и Московской области. Кроме того, </w:t>
      </w:r>
      <w:r>
        <w:rPr>
          <w:rFonts w:ascii="Times New Roman CYR" w:hAnsi="Times New Roman CYR" w:cs="Times New Roman CYR"/>
          <w:kern w:val="16"/>
          <w:sz w:val="28"/>
          <w:szCs w:val="28"/>
        </w:rPr>
        <w:t xml:space="preserve">ООО </w:t>
      </w:r>
      <w:r>
        <w:rPr>
          <w:rFonts w:ascii="Times New Roman CYR" w:hAnsi="Times New Roman CYR" w:cs="Times New Roman CYR"/>
          <w:sz w:val="28"/>
          <w:szCs w:val="28"/>
        </w:rPr>
        <w:t>«Грантпроф» выполняет рекламные работы по заказам иностранных и отечественных компаний.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юридическим лицом с момента его Государственной регистрации в соответствии с законодательством Российской Федерации,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и денежные средства, закрепленные за Обществом, учитываются на отдельном балансе организации. Для организации и ведения своей деятельности ООО «Гарантпроф» открывает счета в банках на территории РФ в установленном законодательством Российской Федерации порядке. Общество имеет круглую печать, содержащую его полное фирменное наименование на русском языке и указание на место нахождения Общества. Общество имеет штампы и бланки со своим фирменным наименованием, собственную эмблему и другие средства индивидуализации.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«Грантпроф» самостоятельно планирует свою производственную и хозяйственную деятельность. Основу плана составляют договора, заключенные с производителями, потребителями и продавцами продукции. Общество реализует услуги и продукцию по ценам, установленным самостоятельно или на </w:t>
      </w:r>
      <w:r>
        <w:rPr>
          <w:rFonts w:ascii="Times New Roman CYR" w:hAnsi="Times New Roman CYR" w:cs="Times New Roman CYR"/>
          <w:sz w:val="28"/>
          <w:szCs w:val="28"/>
        </w:rPr>
        <w:lastRenderedPageBreak/>
        <w:t>договорной основе.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с бюджетами и уплата иных обязательных платежей производятся Обществом в соответствии с действующим законодательством Российской Федерации.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деятельности ООО «Грантпроф» - получение максимальной прибыли при минимальных затратах. Главная задача - производство высококачественной продукции и предоставление высококвалифицированных услуг в области рекламы.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«Грантпроф» на 1.01.2013г. работает 75 человек.</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площадь производственной базы ООО «Грантпроф»составляет 960 м2. Из них: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участок - 500 м2;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складские помещения - 100 м2;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гараж машин - 60 м2;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ремонта автомобилей - 150м2;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административно-бытовые помещения - 150 м2.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технико-экономические показатели предприятия относятся к производству продукции. Экономические данные от реализованной продукции содержатся в бухгалтерской отчетности за 2011-2013гг. Основные технико-экономические показатели ООО «Грантпроф» представлены в таблице 2.1.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Основные технико-экономические показатели ООО «Грантпроф» за 2011-2013гг.</w:t>
      </w:r>
    </w:p>
    <w:tbl>
      <w:tblPr>
        <w:tblW w:w="0" w:type="auto"/>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59"/>
        <w:gridCol w:w="1559"/>
        <w:gridCol w:w="993"/>
        <w:gridCol w:w="992"/>
        <w:gridCol w:w="992"/>
        <w:gridCol w:w="992"/>
        <w:gridCol w:w="993"/>
        <w:gridCol w:w="992"/>
        <w:gridCol w:w="992"/>
      </w:tblGrid>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Условное обозначение</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3969" w:type="dxa"/>
            <w:gridSpan w:val="4"/>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 -)</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985"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w:t>
            </w:r>
          </w:p>
        </w:tc>
        <w:tc>
          <w:tcPr>
            <w:tcW w:w="198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Относительные, %</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 гг.</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/2011гг</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1.Объем реализации , тыс.руб.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ТП</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2866002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3231169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2908052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365167</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-323117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2.Численность, чел.: - работающих рабочих</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3.Среднегодовая выработка на одного работающего, тыс.руб.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Враб</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37220,81</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42515,38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38774,03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5294,57</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-3741,34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4.Среднегодовая выработка на одного рабочего, тыс. 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Вовр</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50280,74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57699,45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54868,91</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7418,71</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-2830,54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5.Фонд заработной платы работающих в т.ч. рабочих, тыс. руб. в т.ч. ИТР и служащих, тыс.руб.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ФЗПраб</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12220,92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12422,4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13290,72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201,48</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868,32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6,99</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ФЗПовр</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9186,12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9320,64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9775,32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134,52</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454,68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ФЗПИ</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3034,8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3101,76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3515,5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66,96</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413,74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6.Средняя заработная плата работающих в т.ч. рабочих ,тыс.руб. в т.ч. ИТР и служащих ,тыс.руб.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ЗПраб</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ЗПовр</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0,44</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ЗПИ</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12,645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12,924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13,315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0,279</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7.Себестоимость тыс.руб.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2703348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3078959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2771063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375611</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-307896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8.Затраты на рубль объема реализации, коп</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Зп</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9.Чистая прибыль, Тыс.руб.</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ЧП</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82060</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84235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47010</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2175</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-37225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r>
      <w:tr w:rsidR="00C6074E">
        <w:tc>
          <w:tcPr>
            <w:tcW w:w="59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10.Рентабельность, %</w:t>
            </w:r>
          </w:p>
        </w:tc>
        <w:tc>
          <w:tcPr>
            <w:tcW w:w="155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данных таблицы 2.1 объем реализации ООО «Грантпроф» за 2011-2012гг. вырос на 12,74% или 365167 тыс.руб., за 2012-2013гг. снизился на 10% или на 323117 тыс.руб. Это произошло в связи со снижением объема выполняемых работ: отказ от ранее заключенных с предприятием договоров.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в 2011г. составляла 77 человек, в том числе основных рабочих 57 человек, в 2012г. -76 человек, в том числе основных рабочих 56 человек, а в 2013г. - 75 человек, в том числе основных рабочих 53 человека. За анализируемый период численность персонала уменьшилась на 2 человека, уменьшение персонала составило 2,29% за 2011-2012 гг. и 1,32% за 2012-2013 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выработка на одного работающего увеличилась с 37220,81тыс.руб. в 2011г. до 38774,03 тыс.руб. в 2013г. Среднегодовая выработка на одного рабочего увеличилась с 50280,74 тыс.руб. в 2011г. до 54868,91тыс.руб. в 2013г. Прирост среднегодовой выработки работающих составил 14,22% за 2011-2012гг., а за 2012-2013гг. данные показатель снизился на 8,79%. Прирост среднегодовой выработки рабочих составил 14,75% за 2011-2012гг. и сократился на 4,91% за 2012-2013гг. Данные изменения произошли из-за повышения </w:t>
      </w:r>
      <w:r>
        <w:rPr>
          <w:rFonts w:ascii="Times New Roman CYR" w:hAnsi="Times New Roman CYR" w:cs="Times New Roman CYR"/>
          <w:sz w:val="28"/>
          <w:szCs w:val="28"/>
        </w:rPr>
        <w:lastRenderedPageBreak/>
        <w:t>трудоспособности персонала в результате труда за период 2011-2013 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заработная плата работающих ООО «Грантпроф» в 2011 году составляла 12790 руб., в 2012 году - 13400 руб., а в 2013 году - 15150 руб. За анализируемый период фонд заработной платы работающих в связи с индексацией заработной платы вырос на 4,77% за 2011-2012 гг. и на 13,06% за 2012-2013гг.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заработная плата рабочих составила в 2011г. 13430 руб., в 2012г. 13870 руб., в 2013г. 15370 руб. Увеличение заработной платы основных рабочих за 2012-2013гг. составило 1,42%, за 2012-2013гг на 10,8%.</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заработная плата ИТР и служащих составила в 2011г. 12645руб., в 2012г. 12924 руб., в 2013г. 13315 руб. Рост средней заработной платы ИТР и служащих в 2012г. по сравнению с 2011г. составил 2,2%, в 2013г. по сравнению с 2012г. 3,02%.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заработная плата ИТР и служащих в 2013г. меньше средней заработной платы основных рабочих на 15, 43%, что свидетельствует о низкой мотивации ИТР и служащих.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полной себестоимости продукции за 2011-2012 гг. составил 13,89%. За 2012-2013 гг. произошло снижение себестоимости на 10,01%. Снижение прибыли за 2011-2012 гг. составило 3,41% и 12,46% за 2012-2013гг. Несмотря на уменьшение прибыли предприятия, ООО «Грантпроф» остается на протяжении всего анализируемого периода рентабельным. Показатель рентабельности ежегодно снижается с 5,28% в 2011 году до 4,4% в 2013 году.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 Анализ финансовых показателей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составления таблицы 2.2 используются данные отчета о прибылях и убытках за 2011 - 2013гг. ООО «Грантпроф» (Приложение 4, 5,6).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финансовых результатов ООО «Грантпроф»</w:t>
      </w:r>
    </w:p>
    <w:tbl>
      <w:tblPr>
        <w:tblW w:w="0" w:type="auto"/>
        <w:tblInd w:w="-1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435"/>
        <w:gridCol w:w="992"/>
        <w:gridCol w:w="992"/>
        <w:gridCol w:w="992"/>
        <w:gridCol w:w="993"/>
        <w:gridCol w:w="141"/>
        <w:gridCol w:w="709"/>
        <w:gridCol w:w="20"/>
        <w:gridCol w:w="972"/>
        <w:gridCol w:w="709"/>
      </w:tblGrid>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год</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3544" w:type="dxa"/>
            <w:gridSpan w:val="6"/>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843" w:type="dxa"/>
            <w:gridSpan w:val="3"/>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 к 2011г.</w:t>
            </w:r>
          </w:p>
        </w:tc>
        <w:tc>
          <w:tcPr>
            <w:tcW w:w="1701" w:type="dxa"/>
            <w:gridSpan w:val="3"/>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 к 2012г.</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8955" w:type="dxa"/>
            <w:gridSpan w:val="10"/>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1.Доходы и расходы по обычным видам деятельности</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 (ТП)</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2866002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3231169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2908052</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365167</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-323117</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(С)</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2703348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3074959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2771063</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371611</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-303896</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(ВП)</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162654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156210</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136989</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-6444</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-19221</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 (КР)</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11268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8987</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 (УР)</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 (П)</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151386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146224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128002</w:t>
            </w:r>
          </w:p>
        </w:tc>
        <w:tc>
          <w:tcPr>
            <w:tcW w:w="9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-5162</w:t>
            </w:r>
          </w:p>
        </w:tc>
        <w:tc>
          <w:tcPr>
            <w:tcW w:w="85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9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-18222</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C6074E">
        <w:tc>
          <w:tcPr>
            <w:tcW w:w="8955" w:type="dxa"/>
            <w:gridSpan w:val="10"/>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2.Прочие доходы и расходы</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94545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683157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614842</w:t>
            </w:r>
          </w:p>
        </w:tc>
        <w:tc>
          <w:tcPr>
            <w:tcW w:w="113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588612</w:t>
            </w:r>
          </w:p>
        </w:tc>
        <w:tc>
          <w:tcPr>
            <w:tcW w:w="729"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622,6</w:t>
            </w:r>
          </w:p>
        </w:tc>
        <w:tc>
          <w:tcPr>
            <w:tcW w:w="97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-68315</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143319</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735604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684081</w:t>
            </w:r>
          </w:p>
        </w:tc>
        <w:tc>
          <w:tcPr>
            <w:tcW w:w="113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592285</w:t>
            </w:r>
          </w:p>
        </w:tc>
        <w:tc>
          <w:tcPr>
            <w:tcW w:w="729"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413,3</w:t>
            </w:r>
          </w:p>
        </w:tc>
        <w:tc>
          <w:tcPr>
            <w:tcW w:w="97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-51523</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102612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93777</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58763</w:t>
            </w:r>
          </w:p>
        </w:tc>
        <w:tc>
          <w:tcPr>
            <w:tcW w:w="113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-8835</w:t>
            </w:r>
          </w:p>
        </w:tc>
        <w:tc>
          <w:tcPr>
            <w:tcW w:w="729"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97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-35014</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20552</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18775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11753</w:t>
            </w:r>
          </w:p>
        </w:tc>
        <w:tc>
          <w:tcPr>
            <w:tcW w:w="113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-1777</w:t>
            </w:r>
          </w:p>
        </w:tc>
        <w:tc>
          <w:tcPr>
            <w:tcW w:w="729"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97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-7022</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r>
      <w:tr w:rsidR="00C6074E">
        <w:tc>
          <w:tcPr>
            <w:tcW w:w="243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 (ЧП)</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82060</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84235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47010</w:t>
            </w:r>
          </w:p>
        </w:tc>
        <w:tc>
          <w:tcPr>
            <w:tcW w:w="113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2175</w:t>
            </w:r>
          </w:p>
        </w:tc>
        <w:tc>
          <w:tcPr>
            <w:tcW w:w="729"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97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-37225</w:t>
            </w:r>
          </w:p>
        </w:tc>
        <w:tc>
          <w:tcPr>
            <w:tcW w:w="7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r>
    </w:tbl>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2.2, видно, что объем реализации за период 2011-2012 гг.вырос на 365167тыс. руб. или на 12,7%, за период 2012-2013 гг. уменьшился на 323117 тыс. руб., что составляет 10,0%. Себестоимость продукции также возросла в 2011-2012г. на 371611 тыс. руб. (или на 13,8%), а за период 2012-2013гг. уменьшилась на 303896 тыс. руб. (или на 9,9%).. Коммерческие расходы предприятия в 2012 году составили 9986 тыс. руб., что меньше, чем в 2011г. на 1282 тыс.руб. или на 11,4%; в 2013г. составили 8987 тыс.руб., что на 10,0% меньше, чем в 2012г. Генеральный директор ООО «Грантпроф» посчитал, что за 2011-2012гг. произошел перерасход денежных средств на коммерческие расходы и принял решение о снижении коммерческих расходов в 2013г. Управленческие расходы у предприятия отсутствуют. Уровень прочих расходов в течение всего анализируемого периода 2011-2013гг. значительно выше уровня прочих доходов, что влияет на снижение прибыли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Чистая прибыль предприятия в 2011г. составляла 82060 тыс.руб., в 2012г. 84235тыс.руб., в 2013г. 47010 тыс.руб. Рост чистой прибыли за 2011-2012гг. составил 2175тыс.руб., за 2012-2013гг. прибыль уменьшилась на 37225 тыс.руб. или на 44,2%. На рисунке 2.1 представлена динамика доходов ООО «Грантпроф» за 2011-2013 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4591685" cy="24714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685" cy="247142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Динамика доходов ООО «Грантпроф» за 2011-2013 гг.(тыс.руб.)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2.1 видно, что в 2013г. произошло снижение как объема реализации, так и прочих доходов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диаграммы, использовались данные анализа динамики прибыли и убытков предприятия (таблица 2.2). На рисунке 2.2 представлена динамика расходов ООО «Грантпроф» за 2011-2013 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685" cy="2444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685" cy="244475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Динамика расходов ООО «Грантпроф» за 2011-2013 гг.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структуры расходов ООО «Грантпроф» (рисунок 2.2) показал рост себестоимости снижение коммерческих расходов в 20121г. и их снижение в 2013г.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2.3 представлена структура объема реализации ООО «Грантпроф» за 2011-2013гг. Для составления таблицы 3 используются данные отчета о прибылях и убытках за 2011-2013 гг.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Анализ структуры объема реализации ООО «Грантпроф» за 2011-2013 гг.</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652"/>
        <w:gridCol w:w="1080"/>
        <w:gridCol w:w="902"/>
        <w:gridCol w:w="879"/>
        <w:gridCol w:w="850"/>
        <w:gridCol w:w="992"/>
      </w:tblGrid>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861" w:type="dxa"/>
            <w:gridSpan w:val="3"/>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84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2011г.</w:t>
            </w: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2012г</w:t>
            </w: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конец 2013г</w:t>
            </w: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2011гг.</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реализации (ТП)</w:t>
            </w: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Себестоимость продаж (С)</w:t>
            </w: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94,32</w:t>
            </w: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95,16</w:t>
            </w: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95,28</w:t>
            </w: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Коммерческие расходы (КР)</w:t>
            </w: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r>
      <w:tr w:rsidR="00C6074E">
        <w:tc>
          <w:tcPr>
            <w:tcW w:w="365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Валовая прибыль (ВП)</w:t>
            </w:r>
          </w:p>
        </w:tc>
        <w:tc>
          <w:tcPr>
            <w:tcW w:w="10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5,29</w:t>
            </w:r>
          </w:p>
        </w:tc>
        <w:tc>
          <w:tcPr>
            <w:tcW w:w="90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8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85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99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2.3 видно, что в общем объеме реализации основной процент составляет себестоимость товарной продукции. Наблюдается тенденция увеличения себестоимости на 0,84% в 2012г. относительно 2010г. и на 0,12% в 2013г. относительно 2012г. Также произошло снижение валовой прибыли в 2012г. на 0,76% относительно такого же показателя 2011г., и в 2013г. на 0,13% относительно 2012г. Коммерческие расходы в структуре объема реализации незначительны.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данных анализа структуры выручки за 2011-2013 гг. (таблица 2.3) можно сделать вывод: в структуре выручки предприятия за весь анализируемый период большой удельный вес (94-95%) составляет себестоимость продукции и небольшой процент приходится на валовую прибыль (5-6%)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прибыль от реализации продукции в целом по </w:t>
      </w:r>
      <w:r>
        <w:rPr>
          <w:rFonts w:ascii="Times New Roman CYR" w:hAnsi="Times New Roman CYR" w:cs="Times New Roman CYR"/>
          <w:sz w:val="28"/>
          <w:szCs w:val="28"/>
        </w:rPr>
        <w:lastRenderedPageBreak/>
        <w:t>предприятию зависит от четырех факторов первого уровня соподчиненности: объема реализации продукции (</w:t>
      </w:r>
      <w:r>
        <w:rPr>
          <w:rFonts w:ascii="Times New Roman CYR" w:hAnsi="Times New Roman CYR" w:cs="Times New Roman CYR"/>
          <w:sz w:val="28"/>
          <w:szCs w:val="28"/>
          <w:lang w:val="en-US"/>
        </w:rPr>
        <w:t>V</w:t>
      </w:r>
      <w:r>
        <w:rPr>
          <w:rFonts w:ascii="Times New Roman CYR" w:hAnsi="Times New Roman CYR" w:cs="Times New Roman CYR"/>
          <w:sz w:val="28"/>
          <w:szCs w:val="28"/>
        </w:rPr>
        <w:t>РП); ее структуры (УД); себестоимости (С) и уровня среднереализационных цен (</w:t>
      </w:r>
      <w:r>
        <w:rPr>
          <w:rFonts w:ascii="Times New Roman CYR" w:hAnsi="Times New Roman CYR" w:cs="Times New Roman CYR"/>
          <w:sz w:val="28"/>
          <w:szCs w:val="28"/>
          <w:lang w:val="en-US"/>
        </w:rPr>
        <w:t>Z</w:t>
      </w:r>
      <w:r>
        <w:rPr>
          <w:rFonts w:ascii="Times New Roman CYR" w:hAnsi="Times New Roman CYR" w:cs="Times New Roman CYR"/>
          <w:sz w:val="28"/>
          <w:szCs w:val="28"/>
        </w:rPr>
        <w:t>).</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реализации продукции может оказывать положительное и отрицательное влияние на сумму прибыли. Увеличение объема продаж рентабельной продукции приводит к пропорциональному увеличению прибыли. Если же продукция является убыточной, то при увеличении объема реализации происходит уменьшение суммы прибыли.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отражает степень прибыльности работы предприятия. Анализ рентабельности заключается в исследовании уровней прибыли по отношению к различным показателям и их динамики. Показатели рентабельности являются общеэкономическими. Они отражают конечный финансовый результат и фиксируются в бухгалтерском балансе и отчетности о прибылях и убытках, о реализации, о доходе и рентабельности.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понятие рентабельности - это соотношение эффекта и затрат на его достижения. Наиболее распространенными показателями рентабельности является рентабельность реализованной продукции (</w:t>
      </w:r>
      <w:r>
        <w:rPr>
          <w:rFonts w:ascii="Times New Roman CYR" w:hAnsi="Times New Roman CYR" w:cs="Times New Roman CYR"/>
          <w:sz w:val="28"/>
          <w:szCs w:val="28"/>
          <w:lang w:val="en-US"/>
        </w:rPr>
        <w:t>R</w:t>
      </w:r>
      <w:r>
        <w:rPr>
          <w:rFonts w:ascii="Times New Roman CYR" w:hAnsi="Times New Roman CYR" w:cs="Times New Roman CYR"/>
          <w:sz w:val="28"/>
          <w:szCs w:val="28"/>
        </w:rPr>
        <w:t>рп), которую можно определить по формуле 2.1.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рп=ВП/ С,</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(2.1)</w:t>
      </w:r>
    </w:p>
    <w:p w:rsidR="00C6074E" w:rsidRDefault="00C6074E">
      <w:pPr>
        <w:widowControl w:val="0"/>
        <w:tabs>
          <w:tab w:val="left" w:pos="2940"/>
        </w:tab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tabs>
          <w:tab w:val="left" w:pos="29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ВП - валовая прибыль; С - себестоимость продукции.</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рентабельности производственной деятельности (окупаемость затрат), рассчитанный в целом по предприятию, зависит от трех основных факторов первого порядка: изменения структуры реализованной продукции, ее себестоимости и средних цен реализации.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рентабельности характеризуют эффективность работы предприятия в целом, доходность различных направлений деятельности </w:t>
      </w:r>
      <w:r>
        <w:rPr>
          <w:rFonts w:ascii="Times New Roman CYR" w:hAnsi="Times New Roman CYR" w:cs="Times New Roman CYR"/>
          <w:sz w:val="28"/>
          <w:szCs w:val="28"/>
        </w:rPr>
        <w:lastRenderedPageBreak/>
        <w:t>(производственной, предпринимательской, инвестиционной), окупаемость затрат и т.д. Они более полно, чем прибыль, отражают окончательные результаты хозяйствования, потому что их величина показывает соотношение эффекта с наличными или использованными ресурсами. Их используют для оценки деятельности предприятия и как инструмент в инвестиционной политике и ценообразовании.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рентабельности можно объединить в несколько групп:</w:t>
      </w:r>
    </w:p>
    <w:p w:rsidR="00C6074E" w:rsidRDefault="00C6074E" w:rsidP="00253B56">
      <w:pPr>
        <w:widowControl w:val="0"/>
        <w:numPr>
          <w:ilvl w:val="0"/>
          <w:numId w:val="1"/>
        </w:numPr>
        <w:tabs>
          <w:tab w:val="left" w:pos="0"/>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окупаемость издержек производства и инвестиционных проектов;</w:t>
      </w:r>
    </w:p>
    <w:p w:rsidR="00C6074E" w:rsidRDefault="00C6074E" w:rsidP="00253B56">
      <w:pPr>
        <w:widowControl w:val="0"/>
        <w:numPr>
          <w:ilvl w:val="0"/>
          <w:numId w:val="1"/>
        </w:numPr>
        <w:tabs>
          <w:tab w:val="left" w:pos="0"/>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прибыльность продаж;</w:t>
      </w:r>
    </w:p>
    <w:p w:rsidR="00C6074E" w:rsidRDefault="00C6074E" w:rsidP="00253B56">
      <w:pPr>
        <w:widowControl w:val="0"/>
        <w:numPr>
          <w:ilvl w:val="0"/>
          <w:numId w:val="1"/>
        </w:numPr>
        <w:tabs>
          <w:tab w:val="left" w:pos="0"/>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доходность капитала и его частей.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показатели могут рассчитываться на основе балансовой прибыли, прибыли от реализации продукции и чистой прибыли.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производственной деятельности - отношение валовой или чистой прибыли к сумме затрат по реализованной продукции. Отношение валовой прибыли к себестоимости составляет валовую рентабельность. Отношение прибыли от продаж к себестоимости составляет рентабельность продаж. Отношение чистой прибыли к себестоимости составляет чистую рентабельность. Отношение собственного капитала к себестоимости составляет рентабельность собственного капитала.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показателя рентабельности ООО «Грантпроф» за период 2011-2013 гг. представлен в таблице 2.4. Для расчета использованы данные формы №2 «Отчет о прибылях и убытках» (Приложение 4-6).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Анализ показателей рентабельности ООО «Грантпроф» за 2011-2013 гг. (%)</w:t>
      </w:r>
    </w:p>
    <w:tbl>
      <w:tblPr>
        <w:tblW w:w="0" w:type="auto"/>
        <w:tblInd w:w="399"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011"/>
        <w:gridCol w:w="815"/>
        <w:gridCol w:w="851"/>
        <w:gridCol w:w="1134"/>
        <w:gridCol w:w="1419"/>
        <w:gridCol w:w="1419"/>
      </w:tblGrid>
      <w:tr w:rsidR="00C6074E">
        <w:tc>
          <w:tcPr>
            <w:tcW w:w="30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1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2012/2011 гг.</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2013/2012 гг.</w:t>
            </w:r>
          </w:p>
        </w:tc>
      </w:tr>
      <w:tr w:rsidR="00C6074E">
        <w:tc>
          <w:tcPr>
            <w:tcW w:w="30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Рентабельность продаж</w:t>
            </w:r>
          </w:p>
        </w:tc>
        <w:tc>
          <w:tcPr>
            <w:tcW w:w="81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5,59</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r>
      <w:tr w:rsidR="00C6074E">
        <w:tc>
          <w:tcPr>
            <w:tcW w:w="30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 Чистая рентабельность</w:t>
            </w:r>
          </w:p>
        </w:tc>
        <w:tc>
          <w:tcPr>
            <w:tcW w:w="81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r>
      <w:tr w:rsidR="00C6074E">
        <w:tc>
          <w:tcPr>
            <w:tcW w:w="30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Рентабельность собственного капитала:</w:t>
            </w:r>
          </w:p>
        </w:tc>
        <w:tc>
          <w:tcPr>
            <w:tcW w:w="81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14,38</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14,52</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r>
      <w:tr w:rsidR="00C6074E">
        <w:tc>
          <w:tcPr>
            <w:tcW w:w="30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Валовая рентабельность</w:t>
            </w:r>
          </w:p>
        </w:tc>
        <w:tc>
          <w:tcPr>
            <w:tcW w:w="81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14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r>
    </w:tbl>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рентабельности показал, что рентабельность продаж на начало анализируемого периода составляла 5,59%, а на конец 2013г. 4,62%, т.е. снижение составило 0,97%. Чистая рентабельность также снизилась в 2011г. она составляла 3,04%, а на конец 2013г. 1,69%, т.е. снижение составило1,35%. Валовая рентабельность в 2011г. составляла 6,02%, а на конец 2013г. 4,94%, т.е. снижение составило 1,08%.</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 в 2011г. составляла 14,38%, в 2012г. 14,52%, в 2013г. 6,02%. Это говорит об неэффективности использования собственного капитала.</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снижение всех показателей рентабельности ООО «Грантпроф» остается рентабельным.</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2.3 Анализ использования трудовых ресурсов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tabs>
          <w:tab w:val="left" w:pos="12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1.01.2013г. численность персонала ООО «Грантпроф» составляла 75 человек. Доля производственно-промышленного персонала 69%. Средний возраст работающих 42 года. Женщин 36%, мужчин 64%.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данные и показатели, характеризующие персонал ООО «Грантпроф». Анализ обеспеченности трудовыми проведем на основании данных отчетов о численности персонала, представленных отделом кадров предприятия (таблица 2.5).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Анализ обеспеченности трудовыми ресурсами ООО «Грантпроф» в 2011-2013гг.</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77"/>
        <w:gridCol w:w="779"/>
        <w:gridCol w:w="712"/>
        <w:gridCol w:w="967"/>
        <w:gridCol w:w="963"/>
        <w:gridCol w:w="967"/>
        <w:gridCol w:w="967"/>
        <w:gridCol w:w="956"/>
      </w:tblGrid>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930"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923"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96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 гг.</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 гг.</w:t>
            </w:r>
          </w:p>
        </w:tc>
        <w:tc>
          <w:tcPr>
            <w:tcW w:w="95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r>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Среднесписочная численность работников, чел., в т.ч:</w:t>
            </w: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6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98,70</w:t>
            </w:r>
          </w:p>
        </w:tc>
        <w:tc>
          <w:tcPr>
            <w:tcW w:w="95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98,68</w:t>
            </w:r>
          </w:p>
        </w:tc>
      </w:tr>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Рабочие, в т.ч. вспомогательные</w:t>
            </w: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96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98,23</w:t>
            </w:r>
          </w:p>
        </w:tc>
        <w:tc>
          <w:tcPr>
            <w:tcW w:w="95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94,64</w:t>
            </w:r>
          </w:p>
        </w:tc>
      </w:tr>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ИТР и служащие, чел., из них</w:t>
            </w: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6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w:t>
            </w:r>
          </w:p>
        </w:tc>
      </w:tr>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Руководители, чел.</w:t>
            </w: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66,67</w:t>
            </w:r>
          </w:p>
        </w:tc>
      </w:tr>
      <w:tr w:rsidR="00C6074E">
        <w:tc>
          <w:tcPr>
            <w:tcW w:w="247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Служащие, чел.</w:t>
            </w:r>
          </w:p>
        </w:tc>
        <w:tc>
          <w:tcPr>
            <w:tcW w:w="77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1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6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117,65</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данных таблицы 2.5, в 2011-2013гг. наблюдается снижение численности работников предприятия. Так, в 2012 г. численность работников по сравнению с 2011 г. уменьшилась на 1 человек или на 1,3 %. В 2013г. по сравнению с 2012г. численность персонала уменьшилась на 1 человека или на 1,32%. Инженерно-технический персонал увеличился в 2013г. по сравнению с 2012г. на 2 человека или на 10%. При этом по руководящим должностям не было изменения, а численность служащих увеличилась на 2 человека. Таким образом, численность основного персонала - рабочих уменьшилась в 2013г. на 3 человека и одновременно увеличилась численность служащих на 2человека.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структуру персонала ООО «Грантпроф» в 2012-2013гг. и результаты представим в таблице 2.6.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Структура персонала ООО «Грантпроф» в 2011-2013гг.</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27"/>
        <w:gridCol w:w="1047"/>
        <w:gridCol w:w="1136"/>
        <w:gridCol w:w="991"/>
        <w:gridCol w:w="1241"/>
        <w:gridCol w:w="1326"/>
        <w:gridCol w:w="1193"/>
      </w:tblGrid>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w:t>
            </w:r>
          </w:p>
        </w:tc>
        <w:tc>
          <w:tcPr>
            <w:tcW w:w="2183"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2232"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2519"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 в т.ч.</w:t>
            </w: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74,03</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73,68</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70,67</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ИТР и служащих, из них:</w:t>
            </w: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25,97</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26,32</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29,33</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r>
      <w:tr w:rsidR="00C6074E">
        <w:tc>
          <w:tcPr>
            <w:tcW w:w="192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104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13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20,78</w:t>
            </w:r>
          </w:p>
        </w:tc>
        <w:tc>
          <w:tcPr>
            <w:tcW w:w="99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w:t>
            </w:r>
          </w:p>
        </w:tc>
        <w:tc>
          <w:tcPr>
            <w:tcW w:w="132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данных таблицы 2.6 видно, что на предприятии удельный вес рабочих в 2012 г. ниже его величины в 2011 г. на 0,35 %, соответственно, в 2013г. ниже на 3,01%. Удельный вес ИТР и служащих увеличился на 0,35% , в 2012г. и на 3,01% в 2013г.. Удельный вес руководителей в 2012г. увеличился в сравнении с 2011г. на 0,06%, в 2013г. в сравнении с 2012г. увеличился на 0,07%. Удельный вес служащих в 2012г. увеличился в сравнении с 2011г. на 0,28%, в 2013г. в сравнении с 2012г. увеличился на 2,95%.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персонала ООО «Грантпроф» в 2013 г. приведена на рисунке 2.3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685" cy="2120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685" cy="2120265"/>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Структура персонала ООО «Грантпроф» в 2013г., в %</w:t>
      </w:r>
    </w:p>
    <w:p w:rsidR="00C6074E" w:rsidRDefault="00C6074E">
      <w:pPr>
        <w:widowControl w:val="0"/>
        <w:tabs>
          <w:tab w:val="left" w:pos="2040"/>
        </w:tab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tabs>
          <w:tab w:val="left" w:pos="20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трудовой потенциал ООО «Грантпроф» по образованию (таблица 2.7).</w:t>
      </w:r>
    </w:p>
    <w:p w:rsidR="00C6074E" w:rsidRDefault="00C6074E">
      <w:pPr>
        <w:widowControl w:val="0"/>
        <w:tabs>
          <w:tab w:val="left" w:pos="2040"/>
        </w:tab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tabs>
          <w:tab w:val="left" w:pos="20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Состав персонала ООО «Грантпроф» по образованию за 2011-2013гг</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93"/>
        <w:gridCol w:w="828"/>
        <w:gridCol w:w="832"/>
        <w:gridCol w:w="824"/>
        <w:gridCol w:w="862"/>
        <w:gridCol w:w="851"/>
        <w:gridCol w:w="849"/>
        <w:gridCol w:w="945"/>
      </w:tblGrid>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1713"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794"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2011г.</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c>
          <w:tcPr>
            <w:tcW w:w="84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2011гг.</w:t>
            </w:r>
          </w:p>
        </w:tc>
        <w:tc>
          <w:tcPr>
            <w:tcW w:w="9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2012гг.</w:t>
            </w:r>
          </w:p>
        </w:tc>
      </w:tr>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работников (Чр), в т.ч. имеющих:</w:t>
            </w: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98,70</w:t>
            </w:r>
          </w:p>
        </w:tc>
        <w:tc>
          <w:tcPr>
            <w:tcW w:w="9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98,68</w:t>
            </w:r>
          </w:p>
        </w:tc>
      </w:tr>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 образование</w:t>
            </w: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104,0</w:t>
            </w:r>
          </w:p>
        </w:tc>
        <w:tc>
          <w:tcPr>
            <w:tcW w:w="9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103,85</w:t>
            </w:r>
          </w:p>
        </w:tc>
      </w:tr>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специальное образование</w:t>
            </w: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83,33</w:t>
            </w:r>
          </w:p>
        </w:tc>
        <w:tc>
          <w:tcPr>
            <w:tcW w:w="9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w:t>
            </w:r>
          </w:p>
        </w:tc>
      </w:tr>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профессионально-техническое образование</w:t>
            </w: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106,45</w:t>
            </w:r>
          </w:p>
        </w:tc>
        <w:tc>
          <w:tcPr>
            <w:tcW w:w="9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90,91</w:t>
            </w:r>
          </w:p>
        </w:tc>
      </w:tr>
      <w:tr w:rsidR="00C6074E">
        <w:tc>
          <w:tcPr>
            <w:tcW w:w="289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среднее образование</w:t>
            </w:r>
          </w:p>
        </w:tc>
        <w:tc>
          <w:tcPr>
            <w:tcW w:w="82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3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2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4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9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91,67</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2012г. в ООО «Грантпроф» численность работающих с высшим образованием увеличилась на 1 чел., в 2013г. на 1 человек; со средним специальным образованием в 2012г. уменьшилась на 1 чел., в 2013г. увеличилась на 2 чел.; с профессионально-техническим образованием в 2012г. увеличилась на 2 чел., в 2013г. уменьшилась на 3 чел. В 2012г. численность работников с общим средним образованием уменьшилась на 3 чел., в 2013г. на 1 чел. чел. Наибольший рост составили работники со среднеспециальным образованием, что говорит о росте образованных работников.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профессионально-квалификационный уровень работников предприятия достаточно высокий, позволяющий решать поставленные перед предприятием задачи. В таблице 2.8 приведена динамика движения персонала ООО «Гранпроф» в 2011-2013гг.</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kern w:val="16"/>
          <w:sz w:val="28"/>
          <w:szCs w:val="28"/>
        </w:rPr>
      </w:pPr>
      <w:r>
        <w:rPr>
          <w:rFonts w:ascii="Times New Roman CYR" w:hAnsi="Times New Roman CYR" w:cs="Times New Roman CYR"/>
          <w:sz w:val="28"/>
          <w:szCs w:val="28"/>
        </w:rPr>
        <w:t>Таблица 2.8 Движение рабочей силы ООО «Грантпроф» за 2011-2013гг.</w:t>
      </w:r>
    </w:p>
    <w:tbl>
      <w:tblPr>
        <w:tblW w:w="0" w:type="auto"/>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4862"/>
        <w:gridCol w:w="1046"/>
        <w:gridCol w:w="1046"/>
        <w:gridCol w:w="1070"/>
      </w:tblGrid>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Показатель</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2011г.</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2012г.</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2013 г.</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1</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3</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4</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Среднесписочная численность работников (Чр)</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Принято на предприятие</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Выбыло с предприятия,</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в том числе: на учебу, Российскую Армию, пенсию</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По окончанию договора</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1</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1</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по собственному желанию</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3</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5</w:t>
            </w:r>
          </w:p>
        </w:tc>
      </w:tr>
      <w:tr w:rsidR="00C6074E">
        <w:tc>
          <w:tcPr>
            <w:tcW w:w="486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за нарушение трудовой дисциплины</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1</w:t>
            </w:r>
          </w:p>
        </w:tc>
        <w:tc>
          <w:tcPr>
            <w:tcW w:w="104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2</w:t>
            </w:r>
          </w:p>
        </w:tc>
        <w:tc>
          <w:tcPr>
            <w:tcW w:w="107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kern w:val="16"/>
                <w:sz w:val="20"/>
                <w:szCs w:val="20"/>
              </w:rPr>
            </w:pPr>
            <w:r>
              <w:rPr>
                <w:rFonts w:ascii="Times New Roman CYR" w:hAnsi="Times New Roman CYR" w:cs="Times New Roman CYR"/>
                <w:kern w:val="16"/>
                <w:sz w:val="20"/>
                <w:szCs w:val="20"/>
              </w:rPr>
              <w:t>1</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2.4 приведена динамика выбытия рабочей силы ООО «Грантпроф» за 2011-2013гг.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5002530" cy="302133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530" cy="302133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Динамика выбытия рабочей силы ООО «Грантпроф» за 2011-2013гг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текучести персонала по коэффициентам динамики численного состава.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динамики числа занятых по формуле 2.2:</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Кд = [(Чп - Чув) / ДЧ] х 100,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(2.2)</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Чп - количество поступивших работников; Чув - количество уволившихся работников; ДЧ - начальное сальдо;</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Кд2011 = [7-8/77] х 100 = -1,29%</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Кд2012 = [11-12/76] х 100 = -1,32%</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Кд2013 = [12-14/75] х 100 = -2,67%</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динамики численного состава по формуле 2.3:</w:t>
      </w:r>
    </w:p>
    <w:p w:rsidR="00C6074E" w:rsidRDefault="00C6074E">
      <w:pPr>
        <w:widowControl w:val="0"/>
        <w:shd w:val="clear" w:color="auto" w:fill="FFFFFF"/>
        <w:tabs>
          <w:tab w:val="left" w:pos="3024"/>
        </w:tab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tabs>
          <w:tab w:val="left" w:pos="302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Кдчс = ДЧ / Чср</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(2.3)</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ДЧ - колебания среднесписочного состава; Чср - среднесписочный состав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Кдчс2012 = (76-77)/76 = -0,013</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дчс2013 = (75-76)/75= -0,013</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динамики численного состава показывает уменьшение численного состава в 2012г. по сравнению с 2011г. на 0,013%, в 2013г. в сравнении с 2012г. также на 0,013%.</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движения рабочей силы.</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оборота по приему работников по формуле 2.4:</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Кпр = Чприн / Чобщ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(2.4)</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Чприн - количество принятого на работу персонала; Чобщ - среднесписочная численность персонала</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Кпр2011 = 7/77 = 0,09</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Кпр2012 = 11/76 = 0,14</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Кпр2013 = 12/75 = 0,16</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оборота по приему работников показывает увеличение вновь принятых работников в 2012г. на 0,05% в сравнении с 2011г., и увеличение в 2013г.на 0,02% в сравнении с 2012г.</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оборота по выбытию по формуле 2.5:</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 = Чув / Чср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(2.5)</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Чув - количество уволившихся работников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Кв2011 = 8/77 = 0,104</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Кв2012 = 12/76 = 0,158</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Кв2013 =14/75 = 0,187</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оборота по выбытию показывает увеличение увольнения кадров за анализируемый период: в 20121г. на 0,054% в сравнении с 2011г., в 2013г. на 0,029% в сравнении с 2012г.</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текучести кадров по формуле 2.6:</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Кт = Чувсж / Чср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(2.6)</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Чувсж - количество уволившихся по собственному желанию и за нарушение трудовой дисциплины</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Кт2011 = (2 + 1)/77 = 0,039</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Кт2012 = (3 + 2) /76 = 0,066</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Кт2013 = (5 + 1) /75 = 0,08</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текучести кадров в 2011г. составлял 0,0398%, в 2012г. 0,066%, в 2013г. 0,08%. В 2012г. текучесть кадров увеличилась на 0,027%, в 2013г. на 0,014%.</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постоянства персонала по формуле 2.7:</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Кпс = Чг / Чср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(2.7)</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Чг - количество работников, проработавших весь год.</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Кпс2011 = (77 + 7 - 8 - 4 - 1 - 2 - 1)/77 = 68/77 = 0,883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Кпс2012 = (76 + 11- 12 - 6 - 1 - 3 - 2)/76= 63/76=0,829</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Кпс2013 = (75 + 12 - 14- 6 - 2 - 5 - 1)/76=59/75=0,787</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постоянства персонала показывает, что на предприятие на </w:t>
      </w:r>
      <w:r>
        <w:rPr>
          <w:rFonts w:ascii="Times New Roman CYR" w:hAnsi="Times New Roman CYR" w:cs="Times New Roman CYR"/>
          <w:sz w:val="28"/>
          <w:szCs w:val="28"/>
        </w:rPr>
        <w:lastRenderedPageBreak/>
        <w:t>протяжении анализируемого периода наблюдается текучесть кадров, приверженность предприятию снижается: в 2012г. по сравнению с 2011г. на 0,054, в 2013г. по сравнению с 2012г. на 0,042.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показатели являются крайне негативными и необходимы мероприятия по эффективному использованию рабочего времени и повышению мотивации персонала.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2.4 Анализ организационной системы управления предприятием</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.4.1 Анализ внешней организационной среды</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организационной среды выполняет ряд важных функций в деятельности предприятия:</w:t>
      </w:r>
    </w:p>
    <w:p w:rsidR="00C6074E" w:rsidRDefault="00C6074E">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точки зрения стратегического планирования улучшает учет наиболее важных факторов, влияющих на экономику организации и ее будущее;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точки зрения политики фирмы, помогает ей создать о себе наиболее благоприятное впечатление;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 точки зрения текущей деятельности, обеспечивает информацией, необходимой для наилучшего выполнения рабочих функций.</w:t>
      </w:r>
    </w:p>
    <w:p w:rsidR="00C6074E" w:rsidRDefault="00C6074E">
      <w:pPr>
        <w:widowControl w:val="0"/>
        <w:suppressAutoHyphens/>
        <w:autoSpaceDE w:val="0"/>
        <w:autoSpaceDN w:val="0"/>
        <w:adjustRightInd w:val="0"/>
        <w:spacing w:after="0" w:line="360" w:lineRule="auto"/>
        <w:ind w:firstLine="709"/>
        <w:jc w:val="both"/>
        <w:rPr>
          <w:rFonts w:ascii="Arial CYR" w:hAnsi="Arial CYR" w:cs="Arial CYR"/>
          <w:sz w:val="28"/>
          <w:szCs w:val="28"/>
        </w:rPr>
      </w:pPr>
      <w:r>
        <w:rPr>
          <w:rFonts w:ascii="Times New Roman CYR" w:hAnsi="Times New Roman CYR" w:cs="Times New Roman CYR"/>
          <w:sz w:val="28"/>
          <w:szCs w:val="28"/>
        </w:rPr>
        <w:t>Процесс анализа организационной среды начинается с определения основных элементов внутреннего и внешнего пространства предприятия</w:t>
      </w:r>
      <w:r>
        <w:rPr>
          <w:rFonts w:ascii="Arial CYR" w:hAnsi="Arial CYR" w:cs="Arial CYR"/>
          <w:sz w:val="28"/>
          <w:szCs w:val="28"/>
        </w:rPr>
        <w:t>.</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Среду любой организации можно определить как совокупность трех сфер - внутренней среды, микросреды, макросреды.</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Внутренняя среда организаций включает в себя следующие основные элементы: производство, финансы, маркетинг, управление персоналом, организационная структура. Описание внутренней среды дает представление о сильных и слабых сторонах деятельности организации, ее внутренних возможностях.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Два других пространства составляют внешнюю среду предприятия. Внешняя среда фирмы (рис. 2.5) выступает как нечто заданное. Внутренняя среда предприятия является по существу реакцией на внешнюю среду.</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5015865" cy="3088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865" cy="3088005"/>
                    </a:xfrm>
                    <a:prstGeom prst="rect">
                      <a:avLst/>
                    </a:prstGeom>
                    <a:noFill/>
                    <a:ln>
                      <a:noFill/>
                    </a:ln>
                  </pic:spPr>
                </pic:pic>
              </a:graphicData>
            </a:graphic>
          </wp:inline>
        </w:drawing>
      </w:r>
    </w:p>
    <w:p w:rsidR="00C6074E" w:rsidRDefault="00C6074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2.5 Внешняя среда фирмы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Макросреда состоит из элементов, которые не связаны с предприятием напрямую, но оказывают влияние на формирование общей атмосферы бизнеса. Объем исследований рынка зависит от масштабов деятельности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организация действует во взаимодействии с внешними условиями. Поэтому она должна использовать возможные преимущества и избегать реальных угроз, тем самым и изменения своего существования. Нельзя изучить все условия внешней среды, потому что это излишне и составляет большой объем информации; нужно изучать непосредственное влияние на деятельность организации. Рассмотрим основные условия.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Социально-бытовые условия: демографические изменения в обществе, в котором действует организация; доходы населения; уровень жизни; наличие свободного времени у потребителя; социальная структура.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Социокультурные условия: уровень образования; наличие и количество учреждений образования и культуры, нравы, традиции, обычаи, интересы.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Социально-экономические условия: темпы инфляции; уровень занятости, стабильность денег; научно-технический прогресс; конкуренция; зрелость </w:t>
      </w:r>
      <w:r>
        <w:rPr>
          <w:rFonts w:ascii="Times New Roman CYR" w:hAnsi="Times New Roman CYR" w:cs="Times New Roman CYR"/>
          <w:sz w:val="28"/>
          <w:szCs w:val="28"/>
        </w:rPr>
        <w:lastRenderedPageBreak/>
        <w:t>рынка, кредитование.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Социально-политические условия: изменение законов; налоговая политика, отношение местных властей к деятельности организации; международные отношения; межнациональные отношения.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Природно-экологические условия: наличие необходимых природных ресурсов; возможные воздействия на природу; активность движения «зеленых».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Экономико-политическая ситуация по стране в целом, безусловно влияет на жизнедеятельность регионов, в частности, Самарской области, одного из наиболее развитых регионов Российской Федерации. Будучи изменчивой, налагающей ограничения и полной неопределенности, макросреда глубоко затрагивает и жизнь предприятия. Она способна преподнести неожиданные и тяжелые удары [15, с.101-103].</w:t>
      </w:r>
    </w:p>
    <w:p w:rsidR="00C6074E" w:rsidRDefault="00C6074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Микросреда - это среда непосредственных контактов с предприятием, она включает тех участников рынка, с которыми у фирмы есть прямые отношения, или которые оказывают прямое воздействие на предприятие. Это, во-первых, поставщики экономических ресурсов, необходимых предприятию (сырье, финансовый капитал, производительный капитал), отдельно выделяют поставщиков труда - наемных работников, затем клиенты потребители продукции предприятия, посредники - финансовые, торговые, маркетинговые, государственные экономические структуры (например, налоговая инспекция). Во-вторых, к элементам рабочей среды относят конкурирующие предприятия и так называемые контактные аудитории - средства массовой информации, общества потребителей и т.п., - которые оказывают существенное влияние на формирование благоприятного или неблагоприятного облика фирмы.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стратегия предприятия - это согласование интересов клиентов, внутренних ресурсов и взаимозависимых стратегических понятий, поведения и планов, с помощью которых фирма надеется достичь стратегической цели.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нашем случае, ООО «Грантпроф» следуя стратегии развития использует определенный лозунг, отражающийся в названии предприятия: «Гарантия и профессионализм».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фактором функционирования микросреды является наличие конкурентов.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конкурентами ООО «Грантпроф» являются предприятия, предлагающие услуги по изготовлению и установке рекламной продукции в Москве и Московской области: ООО «Светогор», ООО «Образ», РПК «</w:t>
      </w:r>
      <w:r>
        <w:rPr>
          <w:rFonts w:ascii="Times New Roman CYR" w:hAnsi="Times New Roman CYR" w:cs="Times New Roman CYR"/>
          <w:sz w:val="28"/>
          <w:szCs w:val="28"/>
          <w:lang w:val="en-US"/>
        </w:rPr>
        <w:t>Brand</w:t>
      </w:r>
      <w:r>
        <w:rPr>
          <w:rFonts w:ascii="Times New Roman CYR" w:hAnsi="Times New Roman CYR" w:cs="Times New Roman CYR"/>
          <w:sz w:val="28"/>
          <w:szCs w:val="28"/>
        </w:rPr>
        <w:t>-</w:t>
      </w:r>
      <w:r>
        <w:rPr>
          <w:rFonts w:ascii="Times New Roman CYR" w:hAnsi="Times New Roman CYR" w:cs="Times New Roman CYR"/>
          <w:sz w:val="28"/>
          <w:szCs w:val="28"/>
          <w:lang w:val="en-US"/>
        </w:rPr>
        <w:t>Print</w:t>
      </w:r>
      <w:r>
        <w:rPr>
          <w:rFonts w:ascii="Times New Roman CYR" w:hAnsi="Times New Roman CYR" w:cs="Times New Roman CYR"/>
          <w:sz w:val="28"/>
          <w:szCs w:val="28"/>
        </w:rPr>
        <w:t>», ООО «ЛазерСтиль», Агентство «Реклама-Маркет» и др.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жесткой конкуренции ООО «Грантпроф» стремится достичь конкурентные преимущества за счет высокого качества выпускаемой продукции и конкурентной цены. Руководство предприятия применяет стратегию диверсификации и с 2010г. развивает новое направление по аналитических сборников, в которым собраны статистические и аналитические материалы по темпам и перспективам строительства в г.Москва и Московской области. Данные аналитические материалы являются востребованными зарубежными инвесторами и предприятие уже имеет постоянных подписчиков данной продукции.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маркетинга постоянно отслеживает все новинки в области рекламной продукции за рубежом, производит пилотные образцы эксклюзивной продукции, например, для «МакДональдс» произведены рекламные щиты гамбургеров с запахом гамбургера, что заинтересовало компанию и договор на производство данных щитов находится в настоящее время на стадии подписания. Данный проект обеспечит ООО «Грантпроф» долговременными и объемными заказами.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«Грантпроф» постоянно дает рекламу о своей продукции, о чем свидетельствуют коммерческие расходы предприятия. Снижение коммерческих </w:t>
      </w:r>
      <w:r>
        <w:rPr>
          <w:rFonts w:ascii="Times New Roman CYR" w:hAnsi="Times New Roman CYR" w:cs="Times New Roman CYR"/>
          <w:sz w:val="28"/>
          <w:szCs w:val="28"/>
        </w:rPr>
        <w:lastRenderedPageBreak/>
        <w:t>расходов обусловлено выкупом постоянных рекламных мест ООО «Грантпроф» у Правительства г.Москвы и низкими собственными издержками на производство рекламной продукции.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следуя стратегии развития и диверсификации и предоставляя комплекс рекламных услуг ООО «Грантпроф» является конкурентоспособным предприятием, о чем свидетельствует проведенный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(таблица 2.9).</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SWOT-анализ: характеристики при оценке сильных, слабых сторон ООО «Грантпроф», ее возможностей и угроз ей</w:t>
      </w:r>
    </w:p>
    <w:tbl>
      <w:tblPr>
        <w:tblW w:w="0" w:type="auto"/>
        <w:tblInd w:w="40"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4395"/>
        <w:gridCol w:w="4680"/>
      </w:tblGrid>
      <w:tr w:rsidR="00C6074E">
        <w:tc>
          <w:tcPr>
            <w:tcW w:w="439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Потенциальные внутренние сильные стороны: - полная компетентность в ключевых вопросах ; - адекватные финансовые ресурсы; - хорошо проработанная функциональная стратегия; - экономия на масштабах производства; - умение избежать (хотя бы в некоторой мере) сильного давления со стороны конкурентов ; - более низкие издержки (преимущество по издержкам); - проверенный менеджмент; - лучшие возможности производства.</w:t>
            </w:r>
          </w:p>
        </w:tc>
        <w:tc>
          <w:tcPr>
            <w:tcW w:w="46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Потенциальные внешние возможности фирмы: - способность обслужить дополнительные группы клиентов или выйти на новые рынки или новые сегменты рынка; - пути расширения ассортимента услуг, чтобы удовлетворять больше потребностей клиентов; - способность использовать навыки и технологические ноу-хау в выпуске новой продукции или в новых видах уже выпущенной продукции; - вертикальная интеграция (вперед или назад); - возможность быстрого развития в связи с предоставлением ноу-хау в рекламе - появление новых технологий.</w:t>
            </w:r>
          </w:p>
        </w:tc>
      </w:tr>
      <w:tr w:rsidR="00C6074E">
        <w:tc>
          <w:tcPr>
            <w:tcW w:w="439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Потенциальные внутренние слабые стороны: - устаревшее оборудование; - отсутствие определенных способностей и навыков в ключевых областях деятельности; - внутренние производственные проблемы; - низкая производственная дисциплина и квалификация персонала - недостаточный имидж на рынке; - неудовлетворительная организация управленческой деятельности; - недостаточное финансирование необходимых изменений в стратегии; - географическая близость крупных конкурентов</w:t>
            </w:r>
          </w:p>
        </w:tc>
        <w:tc>
          <w:tcPr>
            <w:tcW w:w="46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Потенциальные внешние угрозы: - рост реализации услуг-субститутов; - медленный рост рынка; - неблагоприятное изменение курсов иностранных валют; - снижение покупательной способности населения, и, следовательно, владельцев фирм, дающих рекламу; - дорогостоящие законодательные требования ; - растущая требовательность потребителей услуг к качеству рекламы; - низкое качество комплектующих для производства рекламы от поставщиков; - неблагоприятные демографические изменения</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Тщательное изучение результатов хозяйственной деятельности ООО «Грантпроф» дало возможность точно определить проблему для определения целей маркетингового исследования: недостаточность количества привлекаемых заказчиков. Из этого вывода следуют две подпроблемы: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каким образом заказчик выбирает себе рекламно-производственную </w:t>
      </w:r>
      <w:r>
        <w:rPr>
          <w:rFonts w:ascii="Times New Roman CYR" w:hAnsi="Times New Roman CYR" w:cs="Times New Roman CYR"/>
          <w:sz w:val="28"/>
          <w:szCs w:val="28"/>
        </w:rPr>
        <w:lastRenderedPageBreak/>
        <w:t>компанию;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можно было бы привлечь больше клиентов для пользования услугами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по предоставлению услуг по рекламе характеризуется как насыщенный с ограниченным ростом, в связи со спецификой производимых работ. Потребителями являются в основном крупные предприятия. Деятельность в этой сфере регулируется государственными нормативными актами.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данного анализа, ООО «Грантпроф» может быть рекомендовано повысить свой имидж за счет эффективной организации маркетинговой деятельности и улучшения качества оказываемых услуг.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2.4.2 Анализ внутренней организационной среды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основной составляющей внутренней среды является организационная структура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Микросреду предприятия ООО «Грантпроф» составляют: высшее руководство, служба главного инженера, служба коммерческого директора, служба заместителя директора по снабжения, отдел кадров и юрист.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Существующая организационная структура управления ООО «Грантпроф» представлена на рисунке 2.6.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240" w:lineRule="auto"/>
        <w:ind w:firstLine="709"/>
        <w:rPr>
          <w:rFonts w:ascii="Times New Roman CYR" w:hAnsi="Times New Roman CYR" w:cs="Times New Roman CYR"/>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5407025" cy="396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7025" cy="396240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Организационная структура управления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рассматриваемого общества характерна линейно-функциональная организационная система управления, когда функциональные службы или отдельные специалисты в зависимости от выполняемых функций разрабатывают программы работы производственных подразделений, которые согласовываются и утверждаются линейным руководителем Подобное сочетание делает его достаточно эффективным. При четкой системе взаимосвязей и полной ответственности происходит высвобождение линейных руководителей от решения несвойственных им вопросов.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функциональных обязанностей между подразделениями и работниками производится в соответствии положениям о подразделениях и должностным инструкциям. Генеральный директор ООО «Грантпроф» определяет политику и стратегию управления предприятием, осуществляет функции планирования, координацию действий вторичного звена управления, </w:t>
      </w:r>
      <w:r>
        <w:rPr>
          <w:rFonts w:ascii="Times New Roman CYR" w:hAnsi="Times New Roman CYR" w:cs="Times New Roman CYR"/>
          <w:sz w:val="28"/>
          <w:szCs w:val="28"/>
        </w:rPr>
        <w:lastRenderedPageBreak/>
        <w:t>решение общих организационных вопросов. Организационную структуру и штатное расписание утверждает генеральный директор. Юридические услуги оказываются предприятию по договору - на аутсорсинге. Главный инженер осуществляет непосредственное руководство производственным процессом ООО «Грантпроф». В его обязанности входит подготовка и оценка технической документации для производства работ.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директор решает общеэкономические и финансовые вопросы, а также отвечает за продвижение продукции общества.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 по снабжению отвечает за снабжение производственных. Структура управления ООО «Грантпроф» содержит минимальное число уровней управления - 3 (1 уровень - генеральный директор, 2 уровень заместители директора, 3 уровень начальники подразделений), обеспечивающих оперативность принятия управленческих решений и сокращение длительности цикла циркуляции информации между управляющей и управляемыми подсистемами, быть экономичной.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2.7 представлены уровни управления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Структура управления аппарата производством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принципом организационной структуры ООО «Грантпроф», является обеспечение согласованности и соподчинённости интересов, как исполнителей, так и потребителей продукции их деятельности. Построенная с учётом данного принципа организационная структура не носит жестко регламентирующий характер, когда все параметры деятельности субъектов управления (задачи, процедуры) детально и четко зафиксированы в соответствующих нормах, инструкциях, правилах. Организационная структура ООО «Грантпроф» обеспечивает гибкость, адаптивность и оперативность системы управления организацией труда.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структура ООО «Грантпроф» представлена на рисунке 2.8.</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tabs>
          <w:tab w:val="left" w:pos="5381"/>
        </w:tabs>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2.8 Производственная структура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структура ООО «Грантпроф» является предметно-технологической, так как учитывает как характер и виды продукции, так и технологию ее изготовления, масштабы производства, принципы специализации и кооперирования подразделений. Это позволяет минимизировать внутрипроизводственные транспортные маршруты и затраты времени на подготовительно-заготовительные работы и на продвижение предметов труда и готовой продукции.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цех состоит из четырех структур: участок производства рекламных материалов, занимающегося непосредственно производством рекламной продукции (растяжки, стенды, модули и др.), участок комплектования заказа и монтажа, контролирующего качество производства работ и отвечающее за монтаж рекламной продукции, склад комплектующих и производственно-технологический отдел, занимающийся разработкой оснастки для рекламных щитов и обеспечением нормативного и технологического контроля за производством.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Транспортный цех обеспечивает работу производственного цеха: производится транспортирование материалов со склада, а также осуществляет подвоз рекламных продуктов к местам установки в городе.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2.9 представлена органиграмма управления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органиграммы видно, что в ООО «Грантпроф» происходит замыкание финансовых потоков и юридических аспектов в руках генерального директора. Бухгалтерия напрямую подчиняется генеральному директору.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финансовой и коммерческой деятельностью находится в подчинении коммерческого директора, который отчитывается перед директором.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Зам.директора по снабжению отвечает за снабжение производства </w:t>
      </w:r>
      <w:r>
        <w:rPr>
          <w:rFonts w:ascii="Times New Roman CYR" w:hAnsi="Times New Roman CYR" w:cs="Times New Roman CYR"/>
          <w:sz w:val="28"/>
          <w:szCs w:val="28"/>
        </w:rPr>
        <w:lastRenderedPageBreak/>
        <w:t>материалами и комплектующими. Коммерческий директор отвечает за план, маркетинговые исследования, а также курирует деятельность отдела материально-технического снабжения службы заместителя директора по снабжению. Главный инженер курирует деятельность производственного и транспортного цеха, а также курирует деятельность производственного отдела, входящего в состав службы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Органиграмма подчинения в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связи соподчинения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взаимосвязь отделов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Бизнес-процессы (рисунок 2.9) выстроены в градационном порядке, нет хаоса, т.е. низшие должности не пересекаются с руководителями высшего звена, </w:t>
      </w:r>
      <w:r>
        <w:rPr>
          <w:rFonts w:ascii="Times New Roman CYR" w:hAnsi="Times New Roman CYR" w:cs="Times New Roman CYR"/>
          <w:sz w:val="28"/>
          <w:szCs w:val="28"/>
        </w:rPr>
        <w:lastRenderedPageBreak/>
        <w:t>управляются только руководством подразделения. Некоторые отделы тесно общаются между собой, имея смежную специфику работы. Так, отдел материально-технического снабжения службы снабжения выполняет плановые задания планово-экономического отдела экономической службы, а производственно-технологический отдела службы главного инженера собирает информацию по рекламации и статистическую отчетность производственного отдела службы снабжения.</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выявленного пересечения и дублирования функций некоторых отделов (рисунок 2.9) проведено исследование должностных обязанностей взаимодействующих отделов. Сравнительный анализ функциональных обязанностей двух отделов службы главного инженера и службы снабжения представлен в таблице 2.10.</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Сравнение функциональных обязанностей производственного и производственно-технологического отдела ООО «Грантпроф»</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4"/>
        <w:gridCol w:w="6016"/>
      </w:tblGrid>
      <w:tr w:rsidR="00C6074E">
        <w:tc>
          <w:tcPr>
            <w:tcW w:w="316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производственного отдела службы снабжения</w:t>
            </w:r>
          </w:p>
        </w:tc>
        <w:tc>
          <w:tcPr>
            <w:tcW w:w="601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производственно-технологического отдела службы главного инженера</w:t>
            </w:r>
          </w:p>
        </w:tc>
      </w:tr>
      <w:tr w:rsidR="00C6074E">
        <w:tc>
          <w:tcPr>
            <w:tcW w:w="316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1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C6074E">
        <w:tc>
          <w:tcPr>
            <w:tcW w:w="316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Обеспечения плана выполнения производства. Организация оперативного контроля за ходом производства, ежесуточное уточнение производственной обстановки в части обеспеченности материалами, оборудованием. Контроль отказов оборудования. Составление заявок на оборудование, сдача оборудования по рекламации Ведения реестра оборудования и материалов</w:t>
            </w:r>
          </w:p>
        </w:tc>
        <w:tc>
          <w:tcPr>
            <w:tcW w:w="601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Оперативное регулирование хода производства</w:t>
            </w:r>
            <w:r>
              <w:rPr>
                <w:rFonts w:ascii="Times New Roman" w:hAnsi="Times New Roman"/>
                <w:sz w:val="20"/>
                <w:szCs w:val="20"/>
              </w:rPr>
              <w:t>¸</w:t>
            </w:r>
            <w:r>
              <w:rPr>
                <w:rFonts w:ascii="Times New Roman CYR" w:hAnsi="Times New Roman CYR" w:cs="Times New Roman CYR"/>
                <w:sz w:val="20"/>
                <w:szCs w:val="20"/>
              </w:rPr>
              <w:t xml:space="preserve"> обеспечение выполнения плана производства, договорными обязательствами, календарными графиками и сменно-суточными заданиями. Организация оперативного контроля за ходом производства. Контроль за обеспечением цехов и участков необходимым сырьем, материалами, конструкциями, комплектующими изделиями, оборудованием, а также транспортом и погрузочно-разгрузочными средствами. Проведение расчетов, обоснований, составление заявок на оборудование и материалы по установленной номенклатуре. Обеспечение своевременной разработки технологических схем. Организация ежемесячного учета и анализа использования оборудования на рекламных работах. Регулярный контроль за наличием заделов на уровне установленных нормативов в цехах и на участках. Систематический анализ результатов деятельности подразделений за предыдущий плановый период с целью выявления возможностей более полной и равномерной загрузки мощностей, оборудования и производственных площадей. Оформление заданий на проектирование и реконструкцию действующих промышленных объектов предприятия, Организация мероприятий по ликвидации последствий аварий и стихийных бедствий в районе работы предприятия.</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таблицы 2.10 можно сделать вывод, что функции производственного отдела службы снабжения вполне могут быть возложены на производственно-технологический отдел службы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Планово-экономический отдел под руководством коммерческого директора имеет сходные функции с отделом материально-технического снабжения под руководством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Сравнительная характеристика функциональных обязанностей планово-экономического отдела экономической службы и отдела материально-технического снабжения службы снабжения представлена в таблице 2.11.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Сравнение функциональных обязанностей планово-экономического отдела и отдела материально-технического снабжения ООО «Грантпроф»</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19"/>
        <w:gridCol w:w="4918"/>
      </w:tblGrid>
      <w:tr w:rsidR="00C6074E">
        <w:tc>
          <w:tcPr>
            <w:tcW w:w="42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планово-экономического отдела экономической службы</w:t>
            </w:r>
          </w:p>
        </w:tc>
        <w:tc>
          <w:tcPr>
            <w:tcW w:w="49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отдела материально-технического снабжения службы снабжения</w:t>
            </w:r>
          </w:p>
        </w:tc>
      </w:tr>
      <w:tr w:rsidR="00C6074E">
        <w:tc>
          <w:tcPr>
            <w:tcW w:w="42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9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C6074E">
        <w:tc>
          <w:tcPr>
            <w:tcW w:w="42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Разрабатывает перспективные и годовые планы экономического и социального развития предприятия. Формирует проекты заявок на текущий период и на среднесрочную перспективу о потребности в средствах на реализацию производственных задач, перспективную закупку оборудования, материалов. Формирует реестр расходных обязательств на очередной финансовый год и на среднесрочную перспективу. Разрабатывает положения об условиях оплаты труда работников предприятия. Рассматривает правильность определения и направления объемов расходов средств. Готовит текущие, перспективные и долгосрочные финансовые планы Проводит анализ финансово-хозяйственной деятельности предприятия Готовит прогноз потребности в закупках и поставках оборудования и материалов. Составление балансов материально-технического обеспечения, сводных таблиц по видам сырья, материалов Проводит оценку затрат и готовит </w:t>
            </w:r>
            <w:r>
              <w:rPr>
                <w:rFonts w:ascii="Times New Roman CYR" w:hAnsi="Times New Roman CYR" w:cs="Times New Roman CYR"/>
                <w:sz w:val="20"/>
                <w:szCs w:val="20"/>
              </w:rPr>
              <w:lastRenderedPageBreak/>
              <w:t>экономические расчеты и обоснования к ним.</w:t>
            </w:r>
          </w:p>
        </w:tc>
        <w:tc>
          <w:tcPr>
            <w:tcW w:w="49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Обеспечение производственных подразделений предприятия материально-техническими ресурсами. Определение потребности в материальных ресурсах (сырье, материалах, полуфабрикатах, оборудовании, комплектующих изделиях, топливе, энергии и др.). Определение источников покрытия потребности в материальных ресурсах. Разработка проектов перспективных, текущих планов и балансов материально-технического обеспечения производственной программы. Обеспечение предприятия всеми необходимыми для его производственной деятельности материальными ресурсами требуемого качества. Составление балансов материально-технического обеспечения, сводных таблиц по видам сырья, материалов. Создание запасов, необходимых для производства. Доставка материальных ресурсов в соответствии со сроками, определенными договорами. Приемка материально-технических ресурсов на склады сырья и материалов. Контроль качества, количества, комплектности материально-технических ресурсов при приеме их на склады сырья и материалов. Участие в разработке стандартов предприятия по </w:t>
            </w:r>
            <w:r>
              <w:rPr>
                <w:rFonts w:ascii="Times New Roman CYR" w:hAnsi="Times New Roman CYR" w:cs="Times New Roman CYR"/>
                <w:sz w:val="20"/>
                <w:szCs w:val="20"/>
              </w:rPr>
              <w:lastRenderedPageBreak/>
              <w:t>материально-техническому снабжению качества выпускаемой продукции. Разработка нормативов производственных (складских) запасов материальных ресурсов. Контроль за состоянием запасов материалов, сырья, полуфабрикатов и комплектующих изделий. Оперативное регулирование производственных запасов на предприятии. Подготовка и заключение договоров на поставку материально-технических ресурсов. Подготовка и заключение договоров с поставщиками.</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части обеспечения оборудованием и материалами функции отдела материально-технического снабжения службы снабжения может выполнять планово-экономический отдел экономической службы.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отдела материально-технического снабжения по созданию запасов, приемке оборудования и материалов на склад службы снабжения дублируют функции склада комплектующих службы главного инженера (таблица 2.12).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2.12 Сравнение функциональных обязанностей склада комплектующих и отдела материально-технического снабжения ООО «Грантпроф»</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19"/>
        <w:gridCol w:w="4919"/>
      </w:tblGrid>
      <w:tr w:rsidR="00C6074E">
        <w:tc>
          <w:tcPr>
            <w:tcW w:w="42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склада комплектующих службы главного инженера</w:t>
            </w:r>
          </w:p>
        </w:tc>
        <w:tc>
          <w:tcPr>
            <w:tcW w:w="49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Функции отдела материально-технического снабжения службы снабжения</w:t>
            </w:r>
          </w:p>
        </w:tc>
      </w:tr>
      <w:tr w:rsidR="00C6074E">
        <w:tc>
          <w:tcPr>
            <w:tcW w:w="42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9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C6074E">
        <w:tc>
          <w:tcPr>
            <w:tcW w:w="42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работ необходимым оборудованием, его обслуживание и ремонт Создание запасов оборудования и материалов, необходимых для производства. Приемка и ведение складского учета оборудования и материалов</w:t>
            </w:r>
          </w:p>
        </w:tc>
        <w:tc>
          <w:tcPr>
            <w:tcW w:w="491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запасов, необходимых для производства. Доставка материальных ресурсов в соответствии со сроками, определенными договорами. Приемка материально-технических ресурсов на склад комплектующих</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части складских запасов, доставке и хранению функции материально-технического снабжения могут быть возложены на базу производственного оборудования. Проведенный анализ организационной структуры управления выявил крайне неэффективную систему управления. Необходимы мероприятия по совершенствованию организационной структуры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2.5 Анализ заработной платы и удовлетворенности ИТР и служащих</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выявления неэффективного расходования денежных средств в результате существующей организационной структуры управления проведем анализ фонда заработной платы ИТР и служащих.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Штатная расстановка ИТР и служащих приведена в таблице 2.13.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2.13 Штатная расстановка ИТР и служащих ООО «Грантпроф» в 2013 году</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81"/>
        <w:gridCol w:w="2296"/>
        <w:gridCol w:w="1267"/>
        <w:gridCol w:w="1843"/>
        <w:gridCol w:w="1430"/>
      </w:tblGrid>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службы/отдела</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должности</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руб.</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Годовой фонд заработной платы, тыс.руб.</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2</w:t>
            </w:r>
            <w:r>
              <w:rPr>
                <w:rFonts w:ascii="Times New Roman CYR" w:hAnsi="Times New Roman CYR" w:cs="Times New Roman CYR"/>
                <w:sz w:val="20"/>
                <w:szCs w:val="20"/>
              </w:rPr>
              <w:t>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C6074E">
        <w:tc>
          <w:tcPr>
            <w:tcW w:w="7487" w:type="dxa"/>
            <w:gridSpan w:val="4"/>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служба</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18</w:t>
            </w:r>
            <w:r>
              <w:rPr>
                <w:rFonts w:ascii="Times New Roman CYR" w:hAnsi="Times New Roman CYR" w:cs="Times New Roman CYR"/>
                <w:sz w:val="20"/>
                <w:szCs w:val="20"/>
              </w:rPr>
              <w:t>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Планово-экономический отдел</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ПЭО</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15</w:t>
            </w:r>
            <w:r>
              <w:rPr>
                <w:rFonts w:ascii="Times New Roman CYR" w:hAnsi="Times New Roman CYR" w:cs="Times New Roman CYR"/>
                <w:sz w:val="20"/>
                <w:szCs w:val="20"/>
              </w:rPr>
              <w:t>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Старший экономист</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Бухгалтерия</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Бухгалтер-расчетчик</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 маркетинга</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ОМ</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Маркетолог</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экономической службе</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12325</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1075,2</w:t>
            </w:r>
          </w:p>
        </w:tc>
      </w:tr>
      <w:tr w:rsidR="00C6074E">
        <w:tc>
          <w:tcPr>
            <w:tcW w:w="7487" w:type="dxa"/>
            <w:gridSpan w:val="4"/>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Служба снабжения</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Зам.директора по снабжению</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 материально-технического снабжения</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МТС</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rPr>
              <w:t>465</w:t>
            </w:r>
            <w:r>
              <w:rPr>
                <w:rFonts w:ascii="Times New Roman CYR" w:hAnsi="Times New Roman CYR" w:cs="Times New Roman CYR"/>
                <w:sz w:val="20"/>
                <w:szCs w:val="20"/>
                <w:lang w:val="en-US"/>
              </w:rPr>
              <w:t>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175,8</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Ст.менеджер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отдел</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ПО</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 по рекламации</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службе снабжения</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12608</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907,8</w:t>
            </w:r>
          </w:p>
        </w:tc>
      </w:tr>
      <w:tr w:rsidR="00C6074E">
        <w:tc>
          <w:tcPr>
            <w:tcW w:w="7487" w:type="dxa"/>
            <w:gridSpan w:val="4"/>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Служба главного инженера</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инженер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цех</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производственного цеха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Мастер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Кладовщик</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производственно-технологического отдела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Инженер-технолог</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Транспортный цех</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транспортного цеха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службе главного инженера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13386</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1124,4</w:t>
            </w:r>
          </w:p>
        </w:tc>
      </w:tr>
      <w:tr w:rsidR="00C6074E">
        <w:tc>
          <w:tcPr>
            <w:tcW w:w="8917" w:type="dxa"/>
            <w:gridSpan w:val="5"/>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Служба по персоналу</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службе по персоналу</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w:t>
            </w:r>
            <w:r>
              <w:rPr>
                <w:rFonts w:ascii="Times New Roman CYR" w:hAnsi="Times New Roman CYR" w:cs="Times New Roman CYR"/>
                <w:sz w:val="20"/>
                <w:szCs w:val="20"/>
                <w:lang w:val="en-US"/>
              </w:rPr>
              <w:t>2</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13315</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3515,4</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таблицы 2.13 можно сделать следующие выводы.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Годовой фонд заработной платы ИТР и служащих ООО «Грантпроф» составляет 3515,4 тыс. руб. Средняя заработная плата ИТР и служащих в 2013г. составляла 13315 руб., что является крайне низким показателем для г.Москвы. Данный показатель рассчитан по данным бухгалтерской отчетности, что не отражает реального положения дел в связи с «двойной бухгалтерией».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расходов на заработную плату на службу главного инженера приходится 31,99% фонда заработной платы на ИТР и служащих, на службу снабжения приходится 25,83%, на экономическую службу приходится 30,58%, 8,54% приходится на генерального директора ООО «Грантпроф» и 3,07% приходится на службу по персоналу.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2.10 представлена структура фонда заработной платы ИТР и служащих ООО «Грантпроф» в 2013г.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4591685" cy="32931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685" cy="329311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Структура заработной платы ИТР и служащих ООО «Грантпроф» в 2013г.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структуре фонда заработной платы наибольший удельный вес приходится на службу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заработная плата ИТР и служащих составила в 2011г. 12645руб., в 2012г. 12924 руб., в 2013г. 13315 руб. Рост средней заработной платы ИТР и служащих в 2012г. по сравнению с 2011г. составил 2,2%, в 2013г. по сравнению с 2012г. 3,02%. Таким образом, за исследуемый период средняя заработная плата росла незначительно, что свидетельствует о низкой мотивации ИТР и служащих.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выяснения причин снижения производительности труда ИТР и служащих проведено анкетирование работников. В анкетирование приняло участие 22 человека. Результаты опроса приведены на рисунке 2.11.</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5367020" cy="3584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020" cy="3584575"/>
                    </a:xfrm>
                    <a:prstGeom prst="rect">
                      <a:avLst/>
                    </a:prstGeom>
                    <a:noFill/>
                    <a:ln>
                      <a:noFill/>
                    </a:ln>
                  </pic:spPr>
                </pic:pic>
              </a:graphicData>
            </a:graphic>
          </wp:inline>
        </w:drawing>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2.11. Результаты опроса ИТР и служащих ООО «Грантпроф», %</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опрос ИТР и служащих ООО «Грантпроф» (в опросе приняли участие 22 человека) на предмет их удовлетворенности работой, показали следующие результаты (рисунок 2.11):</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Установилась напряженная психологическая атмосфера в результате увеличения производственной нагрузки -15человек (70%).</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Снизилась преданность и лояльность работников организации - 3 человека (14 %).</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Возросло количество конфликтных ситуаций между персоналом и руководством - 44 человека (13%).</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Недовольство оплатой труда - 2 человека (10%).</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Подумывают об увольнении - 7 человек (30%).</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Снизили производительность труда, ввиду низкой оплаты - 7 человек (30%).</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Участились конфликты между работниками - 5 человек (20%).</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опроса можно сделать вывод, что растет психологическое напряжение в коллективе ввиду большой производственной нагрузки, низкой заработной платы и отсутствия мотивации ИТР и служащих.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организационной среды и организационной структуры управления ООО «Грантпроф» выявил следующие недостатки: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Производственный отдел под руководством директора по снабжению дублирует функции производственно-технологического отдела под руководством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Планово-экономический отдел под руководством коммерческого директора имеет сходные функции с отделом материально-технического снабжения под руководством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Функции отдела материально-технического снабжения по созданию запасов, приемке оборудования и материалов на склад дублируют функции склада комплектующих под руководством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Средняя заработная плата как рабочих, так и ИТР и служащих крайне низка и не является конкурентоспособной для Москвы и Московской области.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Мотивированность ИТР и служащих низкая, что отражается в текучести кадров.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 кардинальные мероприятия по совершенствованию организационной структуры управления ООО «Грантпроф».</w:t>
      </w:r>
    </w:p>
    <w:p w:rsidR="00C6074E" w:rsidRDefault="00C6074E">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управленческий перестройка организационный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ГЛАВА 3. РАЗРАБОТКА ПРОГРАММЫ СОВЕРШЕНСТВОВАНИЯ СИСТЕМЫ УПРАВЛЕНИЯ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Направления совершенствования системы управления предприятия</w:t>
      </w:r>
    </w:p>
    <w:p w:rsidR="00C6074E" w:rsidRDefault="00C6074E">
      <w:pPr>
        <w:widowControl w:val="0"/>
        <w:suppressAutoHyphens/>
        <w:autoSpaceDE w:val="0"/>
        <w:autoSpaceDN w:val="0"/>
        <w:adjustRightInd w:val="0"/>
        <w:spacing w:after="0" w:line="360" w:lineRule="auto"/>
        <w:ind w:firstLine="709"/>
        <w:jc w:val="both"/>
        <w:rPr>
          <w:rFonts w:ascii="Arial CYR" w:hAnsi="Arial CYR" w:cs="Arial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следующие основные направления перестройки организационных структур управления на современном этапе: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принципах управления: периодическое изменение соотношения между централизацией и децентрализацией в управлении в связи с изменением стратегических приоритетов, активизацией или ослаблением эффективности взаимодействия между подразделениями; усиление программно-целевого управления для консолидации ресурсов компании на наиболее передовых направлениях научно-технических исследований или на разработке и выполнении крупномасштабных проектов, требующих объединения специалистов одного профиля в одном подразделении;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аппарате управления: перегруппировка подразделений, изменение взаимосвязей между ними, характера взаимодействия, распределения полномочий и ответственности; реорганизация внутренних структур в результате поглощения других фирм или продажи производственных предприятий/в нее не вписывающихся; выделение в самостоятельные хозяйственные подразделения программно-целевых проектных групп венчурного характера или создание на их базе новых подразделений; изменение характера межфирменных связей путем частичного взаимопроникновения; усиление интеграции формально независимых небольших компаний в научно-производственные комплексы крупных корпораций; усиление активности в реорганизации научно-производственных комплексов наукоемких </w:t>
      </w:r>
      <w:r>
        <w:rPr>
          <w:rFonts w:ascii="Times New Roman CYR" w:hAnsi="Times New Roman CYR" w:cs="Times New Roman CYR"/>
          <w:sz w:val="28"/>
          <w:szCs w:val="28"/>
        </w:rPr>
        <w:lastRenderedPageBreak/>
        <w:t>отраслей; создание в аппарате управления все большего числа промежуточных управленческих звеньев - специализированных подразделений, курирующих производственные подразделения, в которых не растут объемы продаж продукции и прибыль и у которых возникают проблемы взаимодействия с другими хозяйственными подразделениями и административными службами;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функциях управления: усиление стратегического планирования и прогнозирования, опирающегося на разработку долгосрочной экономической и технической политики; усиление контроля за качеством продукции на всех этапах от разработки продукта до его серийного выпуска; придание приоритетного значения информатике и экономическому анализу деятельности фирмы на основе совершенствования учета и отчетности на базе всестороннего применения электронно-вычислительной техники; придание большего, чем раньше, значения вопросам производства и управления персоналом; поощрение работников за разработку новых идей в области совершенствования технологии производства, создания и внедрения новой продукции, усиления внимания к социально-психологическим аспектам управления; усиление внимания в области маркетинговой деятельности к разработке мероприятий, форм и методов для достижения конечных результатов, намечаемых в программе маркетинга по продукту и по производственному отделению, на усиление хозяйственных взаимосвязей с другими подразделениями компании и с функциональными службами; повышение эффективности затрат на проведение маркетинговой деятельности;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хозяйственной деятельности: изменение технологического процесса; применение гибких автоматизированных технологий, широкого использования роботов, станков с числовым программным управлением; углубление межфирменного сотрудничества на международном уровне в области специализации и кооперирования производства, выполнения крупных </w:t>
      </w:r>
      <w:r>
        <w:rPr>
          <w:rFonts w:ascii="Times New Roman CYR" w:hAnsi="Times New Roman CYR" w:cs="Times New Roman CYR"/>
          <w:sz w:val="28"/>
          <w:szCs w:val="28"/>
        </w:rPr>
        <w:lastRenderedPageBreak/>
        <w:t>совместных научно-производственных программ и соглашений об экономическом и научно-техническом сотрудничестве; создание совместных производственных предприятий не только в области разработки природных ресурсов развивающихся стран, но в особенности в наукоемких перспективных отраслях развитых стран</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современными тенденциями организационных изменений в организации являются: децентрализация, сокращение уровней в аппарате управления, продвижение работников и их оплата в зависимости от реальных результатов станут основными направлениями изменений в аппарате управления (рисунок 3.1).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08575" cy="25774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8575" cy="2577465"/>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Современные тенденции развития организаций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факторов успешного функционирования предприятия в рыночных условиях, является четко отлаженная, свободно адаптирующая к различным изменениям организационная структура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организационной структуры ООО «Гарантпроф» должно быть направлено на: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Оптимизацию организационной структуры для достижения наибольшей результативности финансовых результатов.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Разработку рекомендаций по процессу управления основными функциями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Устранение пересекающихся зон ответственности, а также провисших кусков, фаз управленческих процессов;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оперативности реализации управленческих решений.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организационная структура управления должна: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отвечать требованиям производственной структуры и способствовать ее развитию в соответствии с изменяющимися условиями производства;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выполнение всех объективно необходимых функций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отвечать нормам управляемости и требованиям рациональных информационных связей;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минимальное, но достаточное количество ступеней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усиливать все функции аппарата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гарантировать высокую адаптивность, надежность, оперативность, качество, экономичность и эффективность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существуют различные виды организационных структур управления, однако, до сих пор не существует такой рациональной структуры, которая бы одинаково подходила для всех типов организаций. Рациональная организационная структура предприятия не должна допускать дублирования одних и тех же функций на различных уровнях принятия того или иного решения.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всеми структурными элементами системы управления должны быть четко разграничены полномочия и сферы ответственности. Однако эти разграничения не должны основывать инициативу звеньев управления. </w:t>
      </w:r>
      <w:r>
        <w:rPr>
          <w:rFonts w:ascii="Times New Roman CYR" w:hAnsi="Times New Roman CYR" w:cs="Times New Roman CYR"/>
          <w:sz w:val="28"/>
          <w:szCs w:val="28"/>
        </w:rPr>
        <w:lastRenderedPageBreak/>
        <w:t>Основными критериями рациональной структуры управления выступают: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звеньев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концентрация функциональных звеньев в функциональных узлах, но при условии частичной их самостоятельности, т.е. реальные возможности участия каждого звена в едином процессе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наименьшее число источников «приема» и «выхода» команд у каждого звена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структуры управления адаптироваться к изменяющимся внешним и внутренним условиям функционирования предприятия.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организационной структуры ООО «Грантпроф» заключается в том, чтобы обеспечить достижение стоящих перед предприятием целей. Поскольку с течением времени, цели предприятия меняются, то необходимо проводить соответствующие изменения и в организационной структуре управления предприятием: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подразделения должны быть ориентированы на главенствующую систему (например, на рынок, вышестоящую организацию);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базовыми блоками должны быть группы специалистов и команды единоначальников;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надо стремиться к минимальному числу уровней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работник должен нести ответственность и иметь возможность для проявления инициативы.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совершенствовании организационной структуры управления ООО «Гарантпроф» необходимо следовать следующим принципам: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единства распорядительства и персональной ответственности. Он исключает двойственность подчинения и возможность получения противоречивых указаний;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распространенности контроля. Следует правильно определить </w:t>
      </w:r>
      <w:r>
        <w:rPr>
          <w:rFonts w:ascii="Times New Roman CYR" w:hAnsi="Times New Roman CYR" w:cs="Times New Roman CYR"/>
          <w:sz w:val="28"/>
          <w:szCs w:val="28"/>
        </w:rPr>
        <w:lastRenderedPageBreak/>
        <w:t>количество подчиненных, которыми может эффективно руководить один человек, т.е. норму управляемости;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четкого функционального разграничения. Каждое производственное и функциональное звено должно иметь ограниченные функции, не затрагивающие функции других подразделений на одном уровне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соответствия прав, обязанностей и ответственности каждого звена управления и должностного лица. Такое соответствие создает реальные условия для принятия и реализации оптимальных решений;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гибкости и экономичности.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должна реагировать на изменения внутренней и внешней среды с наименьшими затратами, т.е. обладать свойством рациональной самоадаптации.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принципом управления на ООО «Гарантпроф» должен стать принцип оптимального сочетания централизации и децентрализации в управлении. Оптимальным будет подход, когда централизованными являются решения, относящиеся к разработке политики - целей и стратегии фирмы в целом, а децентрализованными - решения, относящиеся к оперативному управлению.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во второй главе анализ организационной структуры управления ООО «Грантпроф» выявил следующие недостатки: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Производственный отдел под руководством директора по снабжению дублирует функции производственно-технологического отдела под руководством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Планово-экономический отдел под руководством коммерческого директора имеет сходные функции с отделом материально-технического снабжения под руководством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Функции отдела материально-технического снабжения по созданию запасов, приемке оборудования и материалов на склад дублируют функции склада комплектующих под руководством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Следствием данного дублирования является «раздувание» штата ИТР и служащих, снижение заработной платы и мотивации.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важнейшими факторами, вызывающими необходимость проведения структурной перестройки ООО «Гарантпроф», являются следующие: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ускоренная разработка новых видов рекламы под воздействием научно-технического прогресса в условиях обостряющейся конкуренции;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интенсивное внедрение наиболее передовых технологий;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систематическое внедрение новых методов организации и управления производством на базе активного использования компьютерной техники.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Программа совершенствования организационной 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совершенствования системы управления ООО «Грантпроф» предлагается программа совершенствование организационной структуры и усиления мотивации ИТР и служащих в 2014г. (рисунок 3.2).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Программа совершенствования системы управления ООО «Грантпроф» в 2014 году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совершенствования системы управления в ООО «Грантпроф», в 2014 г. предлагается: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Аннулировать службу заместителя директора по снабжению и распределить обязанности между работниками других служб.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Возложить обязанности производственного отдела службы снабжения на </w:t>
      </w:r>
      <w:r>
        <w:rPr>
          <w:rFonts w:ascii="Times New Roman CYR" w:hAnsi="Times New Roman CYR" w:cs="Times New Roman CYR"/>
          <w:sz w:val="28"/>
          <w:szCs w:val="28"/>
        </w:rPr>
        <w:lastRenderedPageBreak/>
        <w:t>производственно-технологический отдел службы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Возложить обязанности отдела материально-технического снабжения на планово-бюджетный отдел экономической службы и склад комплектующих службы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выполнения функции менеджеров по снабжению вести в штат планово-бюджетного отдела двух менеджеров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Сэкономленный фонд заработной платы предлагается направить на повышение мотивации ИТР и служащих ООО «Гарантпроф» - ввести премию в размере 10% фонда заработной платы.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предлагаемыми изменениями организационная структура ООО «Гарантпроф» в 2014 году будет выглядеть следующим образом (рисунок 3.3).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27955" cy="3883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955" cy="3883025"/>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Оптимизированная организационная структура ООО «Грантпроф» в 2014 году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структура ООО «Грантпроф» не изменится.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программа совершенствования организационной структуры призвана решить следующие задачи: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Оптимизировать систему управления как вертикального, так и горизонтального подчинения, уменьшив количество субъектов во втором уровне управления и не увеличивая количество субъектов в третьем уровне управления (рисунок 3.4).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Оптимизированная схема уровней управления ООО «Грантпроф» в 2014 году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3.4 видно, что произошло уменьшение субъектов управления на втором уровне на 1 единицу, и на третьем уровне также на 1 единицу.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Исключить дублирование функций смежными отделами за счет ликвидации «лишних» служб (рисунок 3.5).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3.5 Оптимизированная органиграмма подчинения в ООО «Грантпроф»</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связи соподчинения </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взаимосвязь отделов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органиграммы видно, что в ООО «Грантпроф» ликвидированы взаимосвязи отделов.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Связи соподчинения выглядят следующим образом: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Бухгалтерия, отдел кадров и юрист напрямую подчиняется генеральному </w:t>
      </w:r>
      <w:r>
        <w:rPr>
          <w:rFonts w:ascii="Times New Roman CYR" w:hAnsi="Times New Roman CYR" w:cs="Times New Roman CYR"/>
          <w:sz w:val="28"/>
          <w:szCs w:val="28"/>
        </w:rPr>
        <w:lastRenderedPageBreak/>
        <w:t>директору.</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за финансовой и коммерческой деятельностью находится в ведении коммерческого директора, который отчитывается перед директором. Коммерческий директор отвечает за план, маркетинговые исследования. За снабжение производства отвечает начальник планово-экономического отдела, который отчитывается перед коммерческим директором. В связи с реструктуризацией в штат планово-экономического отдела введены два менеджера по снабжению в функциональные обязанности которых входят: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производственных подразделений предприятия материально-техническими ресурсами;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балансов материально-технического обеспечения, сводных таблиц по видам сырья, материалов;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доставка материальных ресурсов в соответствии со сроками, определенными договорами;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качества, количества, комплектности материально-технических ресурсов при приеме их на склады сырья и материалов;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разработке стандартов предприятия по материально-техническому снабжению качества выпускаемой продукции;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состоянием запасов материалов, сырья, полуфабрикатов и комплектующих изделий;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оперативное регулирование производственных запасов на предприятии.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и заключение договоров на поставку материально-технических ресурсов. Подготовка и заключение договоров с поставщиками.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устранены дублирующие функции планово-экономического отдела и ликвидированного отдела материально-технического снабжения службы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Главный инженер курирует деятельность производственного и транспортного цеха.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комплектование заказов и учет поступления материалов отвечает кладовщик склада комплектующих, функции которого не расширились. Доставка материальных ресурсов в соответствии со сроками, определенными договорами вошла в функции менеджеров по снабжению планово-экономического отдела.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производственно-технологический отдел возложены функции: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обеспечения плана выполнения производства;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оперативного контроля за ходом производства, ежесуточное уточнение производственной обстановки в части обеспеченности материалами, оборудованием;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контроля отказов оборудования;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составления заявок на оборудование, сдача оборудования по рекламации;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ведения реестра оборудования и материалов.</w:t>
      </w:r>
    </w:p>
    <w:p w:rsidR="00C6074E" w:rsidRDefault="00C6074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Возложение данных функций не повысит нагрузку на персонал производственно-технологического отдела, т.к. данные функции уже были закреплены в должностной инструкции начальника производственно-технологического отдела (обеспечение плана выполнения производства и организации оперативного контроля) и инженера-технолога (контроля отказов оборудования и ведения реестра оборудования и материалов).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устранены дублирующие функции производственно-технологического отдела и ликвидированного производственного отдела службы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усиления мотивации рассчитана на ИТР и служащих, поскольку реструктуризация осуществляется между ИТР и служащими. Введение премирования ИТР и служащих в размере 10% позволит повысить </w:t>
      </w:r>
      <w:r>
        <w:rPr>
          <w:rFonts w:ascii="Times New Roman CYR" w:hAnsi="Times New Roman CYR" w:cs="Times New Roman CYR"/>
          <w:sz w:val="28"/>
          <w:szCs w:val="28"/>
        </w:rPr>
        <w:lastRenderedPageBreak/>
        <w:t>заинтересованность работников в работе и повысить приверженность предприятию.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программой совершенствования организационной структуры изменена штатная расстановка ИТР и служащих ООО «Грантпроф» в 2014г. (таблица 3.1)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 Новая штатная расстановка ИТР и служащих ООО «Грантпроф» в 2014 году</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81"/>
        <w:gridCol w:w="2296"/>
        <w:gridCol w:w="1267"/>
        <w:gridCol w:w="1843"/>
        <w:gridCol w:w="1430"/>
      </w:tblGrid>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службы/отдела</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должности</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руб.</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Годовой фонд заработной платы, тыс.руб.</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2</w:t>
            </w:r>
            <w:r>
              <w:rPr>
                <w:rFonts w:ascii="Times New Roman CYR" w:hAnsi="Times New Roman CYR" w:cs="Times New Roman CYR"/>
                <w:sz w:val="20"/>
                <w:szCs w:val="20"/>
              </w:rPr>
              <w:t>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C6074E">
        <w:tc>
          <w:tcPr>
            <w:tcW w:w="7487" w:type="dxa"/>
            <w:gridSpan w:val="4"/>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служба</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Коммерческий директор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18</w:t>
            </w:r>
            <w:r>
              <w:rPr>
                <w:rFonts w:ascii="Times New Roman CYR" w:hAnsi="Times New Roman CYR" w:cs="Times New Roman CYR"/>
                <w:sz w:val="20"/>
                <w:szCs w:val="20"/>
              </w:rPr>
              <w:t>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Планово-экономический отдел</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ПЭО</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15</w:t>
            </w:r>
            <w:r>
              <w:rPr>
                <w:rFonts w:ascii="Times New Roman CYR" w:hAnsi="Times New Roman CYR" w:cs="Times New Roman CYR"/>
                <w:sz w:val="20"/>
                <w:szCs w:val="20"/>
              </w:rPr>
              <w:t>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Старший экономист</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Ст.менеджер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Бухгалтерия</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Бухгалтер-расчетчик</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9500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114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 маркетинга</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ОМ</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Маркетолог</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экономической службе</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11760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1087,2</w:t>
            </w:r>
          </w:p>
        </w:tc>
      </w:tr>
      <w:tr w:rsidR="00C6074E">
        <w:tc>
          <w:tcPr>
            <w:tcW w:w="7487" w:type="dxa"/>
            <w:gridSpan w:val="4"/>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Служба главного инженера</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инженер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цех</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производственного цеха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Мастер</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Кладовщик</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производственно-технологического отдела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Инженер-технолог</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140,4</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Транспортный цех</w:t>
            </w: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транспортного цеха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службе главного инженера</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13386</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1124,4</w:t>
            </w:r>
          </w:p>
        </w:tc>
      </w:tr>
      <w:tr w:rsidR="00C6074E">
        <w:tc>
          <w:tcPr>
            <w:tcW w:w="8917" w:type="dxa"/>
            <w:gridSpan w:val="5"/>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Служба по персоналу</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4377" w:type="dxa"/>
            <w:gridSpan w:val="2"/>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службе по персоналу</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9000</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C6074E">
        <w:tc>
          <w:tcPr>
            <w:tcW w:w="208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2296"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6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18</w:t>
            </w:r>
          </w:p>
        </w:tc>
        <w:tc>
          <w:tcPr>
            <w:tcW w:w="1843"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13137</w:t>
            </w:r>
          </w:p>
        </w:tc>
        <w:tc>
          <w:tcPr>
            <w:tcW w:w="143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2619,6</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 основании таблицы 3.1 в сравнении ее с таблицей 3.2 видно, что численность ИТР и служащих в связи с предлагаемой программой совершенствования организационной структуры на 2014 год уменьшилась на 4 человека или на 18,18%.</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фонда заработной платы в результате преобразований организационной структуры представлена на рис.3.6.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8265" cy="30283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265" cy="3028315"/>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3.6. Распределение фонда заработной платы ООО «Грантпроф» после оптимизации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преобразований на экономическую службу приходится 41,5%, на службу главного инженера приходится 42,92%, на службу по персоналу приходится 4,12%, на генерального директора приходится 11,45%.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 Расчет экономической эффективности предлагаемой программы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Рассчитаем экономию заработной платы (ЭЗпл) в результате ликвидации службы снабжении и введения в штат планово-экономического отдела двух менеджеров по снабжению по формуле 3.1.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ЭЗпл = ФЗплс.с - Фзплм</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ФЗплс.с - годовой фонд заработной платы службы снабжения в год, руб. ФЗплс.с = 907,8 тыс.руб. (таблица 2.13); ФЗплм - годовой фонд заработной платы менеджеров по снабжению в год, руб. ФЗплм = (10 + 9) х 12 = 228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ЭЗпл = 907,8 - 228 = 679,8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таблиц 2.1 и 2.13 годовой фонд заработной платы ИТР и служащих уменьшился на 19,34% или на 679,8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мероприятие по повышению заработной платы ИТР и служащих в 2014г. за счет выплаты ежемесячной премии 10%.</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начисления ежемесячной премии 10% фонд заработной платы ИТР и служащих в 2014г. составит: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ФЗП2014 = 2619,6 + (2619,6 х 0,1) = 2881,56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Экономия фонда заработной платы в 2014г. составит:</w:t>
      </w:r>
    </w:p>
    <w:p w:rsidR="00C6074E" w:rsidRDefault="00C6074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Эзп = ФЗП2013 - ФЗП2014 = 3515,4 - 2881,56 = 633,84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фонда заработной платы ИТР ми служащих в 2011-2014гг. представлена на рисунке 3.7.</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87640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91685" cy="23126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685" cy="231267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3.7. Динамика фонда заработной платы ООО «Гранпроф» за 2011-2014гг.,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 основании рисунка 3.7 видно, что за 2011-2013гг. наблюдался рост фонда заработной платы ИТР и служащих, связанный с ростом численности ИТР и служащих.</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программы по совершенствованию системы управления в части оптимизации организационной структуры для ООО «Гранпроф» приведет к экономию фонда заработной платы в размере 18,03% или 633,84 тыс.руб. в год.</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оценку эффективности управления может по уровню реализации заданий, надежности и организованности системы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звенности по формуле 1.1: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Кзв = Пзв.ф / Пзв.о</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Пзв.ф - количество звеньев существующей организационной структуры, Пзв.ф = 4; Пзв.о - оптимальное количество звеньев организационной структуры, Пзв.о = 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Кзв = 4 / 3 = 1,33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коэффициент эффективности организационной структуры управления, рассчитанный по формуле 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Кэ = 633,84 /0 =1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эффективности управления определим интегрированный показатель Кэ.ф.у по формуле 1.6.</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затраты на управление, приходящиеся на 1 работника управления (Qу), расчет представим в таблице 3.2.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управление персоналом являются накладными расходами предприятия. По данным планово-экономического отдела ООО «Грантпроф» накладные расходы в составе себестоимости на управление персоналом составляют 1% или в 2013г.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Затраты на управление персоналом исчисляются по формуле 3.2: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Кз = С * 1%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Кз2013 =2771063* 0,01 = 27710,63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1 работника управления приходится затрат на управление: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Зу = 27710,63 / 75 = 369,47 тыс.руб. в год</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ИТР и служащих в 2013г приходится затрат на управление в год:у = 369,47 * 22 = 8128,34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удельный вес численности управленческих работников в общей численности работающих (Lч.п ) по формуле 3.3: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ч.п = Чу/Ч * 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Чу - численность ИТР и служащих, Чу=22 чел., Ч - численность работающих Ч= 75чел.ч.п = 22 / 75 * 100%= 29,3%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фондовооруженность (Fт) по формуле 3.4: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 = Сос / Ч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Сос - стоимость основных средств, Сос = 263134 тыс.руб. (см. Приложение 3).т = 263134 / 75 = 3508,45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фондоотдачу по формуле 3.5: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 = В / Сос</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В - выручка, В = 2908052 тыс.руб.оф = 2908052 / 263134 = 11,05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интегрированный показатель эффективности управления Кэ.ф.у составит: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Кэ.ф.у = 1 - (8128,34 / 29,3) = 1 - 0,87 = 0,13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(3508,45 / 11,05)</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внедрении программы совершенствования управления в ООО «Гранпроф», выражающейся в оптимизации организационной структуры управления и повышения мотивации ИТР и служащих эффективность составит 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балансовую прибыль ООО «Грантпроф» в 2014г. с учетом снижения затрат на персонал.</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2014г. себестоимость затрат с учетом снижения фонда заработной платы ИТР и служащих составит: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С2014 = С2013 - Эзп = 2771063,00 - 633,84 = 2770429,16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балансовая прибыль (П) в 2014г. при условии сохранения выручки 2013г. составит: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П2014 = В2013 - С2014 = 2908052,0 - 2770429,16 = 137622,84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размер увеличения балансовой прибыли в 2014г. (∆П):</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П2014 - П2013 = 137622,84 - 136984,0 = 638,84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увеличение валовой прибыли в 2014г. в результате проведения мероприятия по совершенствованию системы управления составит 0,466% или 638,84 тыс.руб. Сравнительная динамика валовой прибыли 2011-2014гг. представлена на рисунке 3.8.</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76402">
        <w:rPr>
          <w:rFonts w:ascii="Microsoft Sans Serif" w:hAnsi="Microsoft Sans Serif" w:cs="Microsoft Sans Serif"/>
          <w:noProof/>
          <w:sz w:val="17"/>
          <w:szCs w:val="17"/>
        </w:rPr>
        <w:lastRenderedPageBreak/>
        <w:drawing>
          <wp:inline distT="0" distB="0" distL="0" distR="0">
            <wp:extent cx="4591685" cy="274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685" cy="2749550"/>
                    </a:xfrm>
                    <a:prstGeom prst="rect">
                      <a:avLst/>
                    </a:prstGeom>
                    <a:noFill/>
                    <a:ln>
                      <a:noFill/>
                    </a:ln>
                  </pic:spPr>
                </pic:pic>
              </a:graphicData>
            </a:graphic>
          </wp:inline>
        </w:drawing>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3.8. Динамика изменения валовой прибыли ООО «Гранпроф» за 2011-2014гг.,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3.7 видно, что с 2011г. динамика валовой прибыли на предприятии отрицательная. Внедрение программы совершенствования системы управления в ООО «Гранпроф» в 2014г. остановит падение валовой прибыли и покажет рост.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Сравним удельный вес фонда заработной платы ИТР и служащих 2013г. и 2014г.</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затрат на управление в себестоимости продукции в 2014г. вычислим по формуле 3.2: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Кз2014 = 2770429,16*0,01 = 27704,29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предлагаемых преобразований удельный вес затрат в себестоимости в 2014г. по сравнению с 2013г. уменьшится на 6,34 тыс.руб. или на 0,02%.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внедрение в 2014г. программы совершенствования системы управления в составе: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Оптимизации организационной структуры управления, выражающейся в </w:t>
      </w:r>
      <w:r>
        <w:rPr>
          <w:rFonts w:ascii="Times New Roman CYR" w:hAnsi="Times New Roman CYR" w:cs="Times New Roman CYR"/>
          <w:sz w:val="28"/>
          <w:szCs w:val="28"/>
        </w:rPr>
        <w:lastRenderedPageBreak/>
        <w:t>ликвидации службы снабжения и распределения обязанностей между существующими службами и подразделениями.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Повышения мотивации ИТР и служащих за счет введения ежемесячной премии в размере 10%, выплачиваемой в счет сэкономленного фонда заработной платы ликвидируемой службы.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Предлагаемые мероприятия снизят фонд заработной платы ИТР и служащих на 19,34% или на 679,8 тыс.руб., а с учетом введения 10%-ной премии экономия общего фонда заработной платы составит 18,03% или 633,84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управления повысится на 13%, о чем свидетельствует интегрированный показатель эффективности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 в 2014 году увеличиться на 0,466% или 638,84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затрат в себестоимости в 2014г. по сравнению с 2013г. уменьшится на 6,34 тыс.руб. или на 0,02%.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ООО «Грантпроф» необходимо провести мероприятия по совершенствованию системы управления, т.к. данные мероприятия являются экономически эффективными. Экономическая эффективность предложенных мероприятий составит 638,84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организационных систем управления является одним из путей повышения эффективности управления организацией.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Какими бы критериями ни измерялась эффективность, принцип эффективности лежит в основе оценки любой организационной системы и ее изменений. Выбор же подходящего критерия эффективности зависит от конкретных условий функционирования, назначения и стратегии организации, причин осуществляемых изменений. Организация использует свои ресурсы производительно для обеспечения выпуска продукции. Ее существование зависит от того, насколько она удовлетворяет общество. Если организация перестает удовлетворять общество, она становится неэффективной</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идет формирование таких структур управления, которые наиболее полно отвечают сложившимся принципам и функциям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Возможное содержание работ по совершенствованию организационной системы: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Диагностика организационно - функциональной структуры компании.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Определяются цели, задачи оптимизации организационно - функциональной структуры, состав требований к новой структуре;</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Разработка оптимизированной оргструктуры.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Инжиниринг, формализация управленческих процессов, фаз процесса управления. Регламентация процессов управления;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Выделение бизнес-единиц, бизнес-направлений, распределение функций, полномочий, зон ответственности, фаз управленческого процесса между бизнес-единицами и управляющим центром.</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дипломной работы проведен анализ ООО «Грантпроф», </w:t>
      </w:r>
      <w:r>
        <w:rPr>
          <w:rFonts w:ascii="Times New Roman CYR" w:hAnsi="Times New Roman CYR" w:cs="Times New Roman CYR"/>
          <w:sz w:val="28"/>
          <w:szCs w:val="28"/>
        </w:rPr>
        <w:lastRenderedPageBreak/>
        <w:t>основанный как на анализе финансовых показателей, использования персонала, так и на анализе организационной среды. Финансовый анализ показал, что не смотря на снижение финансовых показателей, ООО «Гранпроф» на протяжении 2011-20144г. остается рентабельным. Анализ использования персонала предприятия, показал увеличение текучести основных рабочих в связи со снижением их численности, увеличения производственной нагрузки и низкого мотивационного механизма, выражающейся в неконкурентоспособной заработной плате. Одновременно со снижением численности основных рабочих в 2013г. произошло увеличение численности ИТР и служащих. Производительность работающих на протяжении исследуемого периода падает.</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увеличение численности ИТР и служащих, анализ заработной платы данной категории работников также показал низкий мотивационный фактор.</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исследования эффективного использования трудовых ресурсов в ООО «Грантпроф» проведено исследование организационной среды.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организационной среды и организационной структуры управления ООО «Грантпроф» сделаны следующие выводы: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Производственный отдел под руководством директора по снабжению дублирует функции производственно-технологического отдела под руководством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Планово-экономический отдел под руководством коммерческого директора имеет сходные функции с отделом материально-технического снабжения под руководством заместителя директора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Функции отдела материально-технического снабжения по созданию запасов, приемке оборудования и материалов на склад дублируют функции склада комплектующих под руководством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Средняя заработная плата как рабочих, так и ИТР и служащих крайне </w:t>
      </w:r>
      <w:r>
        <w:rPr>
          <w:rFonts w:ascii="Times New Roman CYR" w:hAnsi="Times New Roman CYR" w:cs="Times New Roman CYR"/>
          <w:sz w:val="28"/>
          <w:szCs w:val="28"/>
        </w:rPr>
        <w:lastRenderedPageBreak/>
        <w:t>низка и не является конкурентоспособной для Москвы и Московской области.</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Мотивированность ИТР и служащих низкая, что отражается в текучести кадров.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 кардинальные мероприятия по совершенствованию организационной структуры управления ООО «Грантпроф» и усиления мотивации персонала.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результатов в третьей главе дипломной работы предложена программа совершенствования системы управления ООО «Гарант-проф», основывающаяся на стратегии предприятия, существующем уровне конкуренции, специализации компании и решений внутренних организационных изменений в целях эффективного использования средств и достижения максимальных результатов.</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совершенствования системы управления в ООО «Грантпроф», в 2014 г. предлагается: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Аннулировать службу заместителя директора по снабжению и распределить обязанности между работниками других служб.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Возложить обязанности производственного отдела службы снабжения на производственно-технологический отдел службы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Возложить обязанности отдела материально-технического снабжения на планово-бюджетный отдел экономической службы и склад комплектующих службы главного инженера.</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выполнения функции менеджеров по снабжению вести в штат планово-бюджетного отдела двух менеджеров по снабжению.</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Сэкономленный фонд заработной платы направить на повышение мотивации ИТР и служащих ООО «Гарантпроф» - ввести премию в размере 10% фонда заработной платы.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экономической эффективности предлагаемых мероприятий показал </w:t>
      </w:r>
      <w:r>
        <w:rPr>
          <w:rFonts w:ascii="Times New Roman CYR" w:hAnsi="Times New Roman CYR" w:cs="Times New Roman CYR"/>
          <w:sz w:val="28"/>
          <w:szCs w:val="28"/>
        </w:rPr>
        <w:lastRenderedPageBreak/>
        <w:t>следующие результаты: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результате ликвидации службы снабжения, введения в штат планово-экономического отдела двух менеджеров по снабжению, ликвидации дублирующих функций смежных отделов и введения 10%-ной премии ИТР и служащим за счет экономии фонда заработной платы, экономия фонда заработной платы в 2014г. составит 633,84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Интегрированный показатель эффективности управления составил 13%.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Валовая прибыль в 2014 году увеличиться на 0,466% или 638,84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Удельный вес затрат в себестоимости в 2014г. по сравнению с 2013г. уменьшится на 6,34 тыс.руб. или на 0,02%.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дипломной работы обусловлена простотой внедрения предложенной программы совершенствования системы управления, отсутствием затрат и экономической эффективностью предложенных мероприятий в размере 638,84 тыс.руб.</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ПРИЛОЖЕНИЯ</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Приложение 1</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w:t>
      </w:r>
    </w:p>
    <w:tbl>
      <w:tblPr>
        <w:tblW w:w="0" w:type="auto"/>
        <w:tblInd w:w="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394"/>
        <w:gridCol w:w="778"/>
        <w:gridCol w:w="1199"/>
        <w:gridCol w:w="1418"/>
      </w:tblGrid>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показателя</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года</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 Нематериальные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Результаты исследовании и разработок</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строительство</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140427</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147434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поисковые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144427</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180534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99042</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124353</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384916</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453340</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 Запасы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87867</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109834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61942</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64928</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293167</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366459</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 (за исключением денежных эквивалентов)</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37568</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46960</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денежные эквиваленты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480665</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589684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w:t>
            </w:r>
          </w:p>
        </w:tc>
        <w:tc>
          <w:tcPr>
            <w:tcW w:w="119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865580</w:t>
            </w:r>
          </w:p>
        </w:tc>
        <w:tc>
          <w:tcPr>
            <w:tcW w:w="141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1043024</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0710001 с. 2</w:t>
      </w:r>
    </w:p>
    <w:tbl>
      <w:tblPr>
        <w:tblW w:w="0" w:type="auto"/>
        <w:tblInd w:w="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678"/>
        <w:gridCol w:w="755"/>
        <w:gridCol w:w="1789"/>
        <w:gridCol w:w="1425"/>
      </w:tblGrid>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показателя</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периода</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 Уставный капитал</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акции, выкупленные у акционеров</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(11702)</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(11691)</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 (без переоценки)</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168371</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168371</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185332</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231652</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342325</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388656</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 Заемные средства</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2543</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3179</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99406</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124257</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IV</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101949</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127436</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 Заемные средства</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48000</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60000</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373254</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466567</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Доходы будущих периодов</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Оценочные обязательства</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421546</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526932</w:t>
            </w:r>
          </w:p>
        </w:tc>
      </w:tr>
      <w:tr w:rsidR="00C6074E">
        <w:tc>
          <w:tcPr>
            <w:tcW w:w="46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75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w:t>
            </w:r>
          </w:p>
        </w:tc>
        <w:tc>
          <w:tcPr>
            <w:tcW w:w="178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865820</w:t>
            </w:r>
          </w:p>
        </w:tc>
        <w:tc>
          <w:tcPr>
            <w:tcW w:w="142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1043024</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Приложение 2</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w:t>
      </w:r>
    </w:p>
    <w:tbl>
      <w:tblPr>
        <w:tblW w:w="0" w:type="auto"/>
        <w:tblInd w:w="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394"/>
        <w:gridCol w:w="778"/>
        <w:gridCol w:w="1341"/>
        <w:gridCol w:w="1134"/>
      </w:tblGrid>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показателя</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года</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 Нематериальные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Результаты исследовании и разработок</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Незавершенное строительство</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147434</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45635</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поисковые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180534</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292371</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124353</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124304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453340</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477419</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 Запасы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109834</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168817</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64928</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43367</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366459</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338830</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 (за исключением денежных эквивалентов)</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46960</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10042</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денежные эквиваленты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3854</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589684</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565237</w:t>
            </w:r>
          </w:p>
        </w:tc>
      </w:tr>
      <w:tr w:rsidR="00C6074E">
        <w:tc>
          <w:tcPr>
            <w:tcW w:w="539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778"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w:t>
            </w:r>
          </w:p>
        </w:tc>
        <w:tc>
          <w:tcPr>
            <w:tcW w:w="13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1043024</w:t>
            </w:r>
          </w:p>
        </w:tc>
        <w:tc>
          <w:tcPr>
            <w:tcW w:w="1134"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1042656</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0710001 с. 2</w:t>
      </w:r>
    </w:p>
    <w:tbl>
      <w:tblPr>
        <w:tblW w:w="0" w:type="auto"/>
        <w:tblInd w:w="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41"/>
        <w:gridCol w:w="769"/>
        <w:gridCol w:w="1345"/>
        <w:gridCol w:w="1280"/>
      </w:tblGrid>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показателя</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периода</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 Уставный капитал</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акции, выкупленные у акционеров</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(11691)</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 (без переоценки)</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168371</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168371</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231652</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277816</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388656</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446511</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 Заемные средства</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3179</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1840</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124257</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124257</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IV</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127436</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126806</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 Заемные средства</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60000</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177969</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466567</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291005</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Оценочные обязательства</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обязательства</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526932</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469339</w:t>
            </w:r>
          </w:p>
        </w:tc>
      </w:tr>
      <w:tr w:rsidR="00C6074E">
        <w:tc>
          <w:tcPr>
            <w:tcW w:w="554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76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w:t>
            </w:r>
          </w:p>
        </w:tc>
        <w:tc>
          <w:tcPr>
            <w:tcW w:w="1345"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1043024</w:t>
            </w:r>
          </w:p>
        </w:tc>
        <w:tc>
          <w:tcPr>
            <w:tcW w:w="1280"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1042656</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caps/>
          <w:sz w:val="28"/>
          <w:szCs w:val="28"/>
        </w:rPr>
        <w:lastRenderedPageBreak/>
        <w:t>Приложение 3</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4611"/>
        <w:gridCol w:w="822"/>
        <w:gridCol w:w="1509"/>
        <w:gridCol w:w="1857"/>
      </w:tblGrid>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отчетный период</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аналогичный период предыдущего года</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2866002</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229280</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(2703348)</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(216268)</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(убыток)</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162654</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13012</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( 11268 )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151386</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12111</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 в других организациях</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94545</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7564</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( 143319 )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(11465)</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102612</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8209</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(20552)</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(3055)</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отложенных налоговых обязательств</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отложенных налоговых активов</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Прочее</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(7762)</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82060</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4533</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Приложение 4</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w:t>
      </w:r>
    </w:p>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4611"/>
        <w:gridCol w:w="822"/>
        <w:gridCol w:w="1509"/>
        <w:gridCol w:w="1857"/>
      </w:tblGrid>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стр.</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отчетный период</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аналогичный период предыдущего года</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3231169</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2866002</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(3074959)</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(2703348)</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(убыток)</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156210</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162654</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( 9986 )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( 11268 )</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146224</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151386</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участи в других организациях</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получению</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к уплате</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 )</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683157</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94545</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( 735604 )</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( 143319 )</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до налогообложения</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93777</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102612</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Текущий налог на прибыль</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(18755)</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(20552)</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отложенных налоговых обязательств</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отложенных налоговых активов</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9922</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Прочее</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(3373)</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(7762)</w:t>
            </w:r>
          </w:p>
        </w:tc>
      </w:tr>
      <w:tr w:rsidR="00C6074E">
        <w:tc>
          <w:tcPr>
            <w:tcW w:w="4611"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отчетного периода</w:t>
            </w:r>
          </w:p>
        </w:tc>
        <w:tc>
          <w:tcPr>
            <w:tcW w:w="822"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w:t>
            </w:r>
          </w:p>
        </w:tc>
        <w:tc>
          <w:tcPr>
            <w:tcW w:w="1509"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84235</w:t>
            </w:r>
          </w:p>
        </w:tc>
        <w:tc>
          <w:tcPr>
            <w:tcW w:w="1857" w:type="dxa"/>
            <w:tcBorders>
              <w:top w:val="single" w:sz="6" w:space="0" w:color="auto"/>
              <w:left w:val="single" w:sz="6" w:space="0" w:color="auto"/>
              <w:bottom w:val="single" w:sz="6" w:space="0" w:color="auto"/>
              <w:right w:val="single" w:sz="6" w:space="0" w:color="auto"/>
            </w:tcBorders>
          </w:tcPr>
          <w:p w:rsidR="00C6074E" w:rsidRDefault="00C6074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82060</w:t>
            </w:r>
          </w:p>
        </w:tc>
      </w:tr>
    </w:tbl>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C6074E" w:rsidRDefault="00C607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Конституция РФ от 12.12.1993 с измен. от 25.03.2004 // Российская газета, 1993, 25 декабря, №237 // Информационная система «Консультант плюс».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(части первая, вторая и третья) (с изм. и доп. от 3 июня 2006 г.) // Информационная система «Консультант плюс».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Абчук В.А. Менеджмент: Учебник / В.А. Абчук - СПб: Союз, 2012. - 463с.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Аммельбург Г. Предприятие будущего: структура, методы и стили руководства / Г. Аммельбург; Пер. с нем. В.А. Чекмарева. - М.: Международные отношения, 2009. - 416с.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Ансофф И. Новая корпоративная стратегия / И. Ансофф; пер. с англ.С. Жильцова; под ред. Ю.Н. Каптуревского. М. и др.. - СПб.: Питер, 2009. -414с.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Андреева Е.Л. Организационные структуры фирмы в условиях глобализации: Учебное пособие. - Екатеринбург: Изд-во Уральского гос. экон. ун-та, 2013. - 242с.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Архипова Н.И., Кульба В.В. и др. Исследование систем управления. - М.: ПРИОР-издат, 2008. - 487с.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Бандурин А.В., Чуб Б.А. Стратегический менеджмент организации. - Ростов-н/Д: Феникс, 2013. - 329с.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Большаков А.С. Современный менеджмент: теория и практика. - СПб: Питер, 2010. - 411с.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Бондарь Н.П., Васюхин О.В. и др. Эффективное управление фирмой. - СПб.: «Бизнес-Пресса», 2009. - 380с.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Вершигора Е.Е. Менеджмент. Учебное пособие для сред. спец. учебных заведений экономического профиля / Е.Е. Вершигора. - М.: Инфра-М, 2009. - 256с.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Веснин В.Р. Практический менеджмент персонала.- М.: Юристъ, 2009. - 238с.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Владимирова И.Г. Компании будущего: организационный аспект. - М.: Инфра-М, 20099. - 87с.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Витковская Л.К., Пономарев И.П. Диагностическое обследование работы предприятия //Менеджмент № 8. - М.: Ассоциация развития управления, 2012. - С.16-22.</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.Виханский О.С., Наумов А.И. Менеджмент: Учебник. - 3-е изд. - М.: Гардарики, 2008. - 298с.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Виссема Х. Управление бизнес-единицами: децентрализация управления Менеджмент в России и за рубежом, № 3, 2012 . С.34-48.</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Волкова К.А. и др. Предприятие: стратегия, структура, положения об отделах и службах, должностные инструкции. - М.: ОАО «Издательство «Экономика», НОРМА, 2009. - 526с.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Генкин Б.М. Экономика и социология труда. М.: НОРМА-ИНФРА, 2008. 298с.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Герберт А. Саймон, Дональд У. Смитбург и др. Менеджмент в организациях. - М.: Экономика, 2012. - 388с.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Герчикова И.М. Менеджмент. Учебник, 2-е изд. - М.: Банки и биржи, ЮНИТИ, 2011. - 418с.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Горелкин В.А., Горелкин И.П. Планирование на предприятии: Учебное пособие. - М., 2012. - 417с.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Грузинов В.П. Экономика предприятия и предпринимательства: Учебное пособие. - М.: СОФИТ, 2008. - 517с.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Грушенко В.И., Фомченкова Л.В., Халдеев В.Т. Разработка организационной структуры управления предприятием в условиях экономического кризиса // Проблемы теории и практики управления. - 2010. - №11. - С.28-29.</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Дитрих Я. Проектирование и конструирование организации: Системный подход. - М.: ЮНИТИ-ДАНА, 2009. - 361с.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Еропкин В.Г. Экономика предприятия. - М.:МЭГУ, 2010. - 475с.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Зайцева О.А. и др. Основы менеджмента: Учебно-практическое пособие для вузов / О.А. Зайцева, А.А. Радугин, К.А. Радугин, Рогачева Н. И.; Под ред.А. А. Радугина. - М.: Центр, 2009. - 432с.: ил.</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Иванова Н.Н., Мозгов Н.Н., Герасимов Б.И. Экономический анализ организационных структур промышленного предприятия: Монография / Под науч. ред. Б.И. Герасимова. - Тамбов: Издательство Тамбовского гос. техн. ун-та, 2013. - 120с.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Ильенкова С. Д., Шумяцкая Т. А. Экономика предприятий, отраслей и межотраслевых комплексов. Учебное пособие. - М.: Приор, 2011. - 410с.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Кабушкин Н.И. Основы менеджмента. - Минск: БГЭУ, 2008. - 369с.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Коротков Э.М. Исследование систем управления. - М.: «ДеКА», 2009.- 447с.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.Лукичева Л.И. Управление организацией: Учебное пособие. - М.: Омега-Л, 2012. - 360с.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Мазур И.И., Шапиро В.Д. и др. Реструктуризация предприятий и компаний: Справочное пособие / Под ред. И. И. Мазура. - М.: Высшая школа, 2010. -290с.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Менеджмент: Учебник / Под ред. В. В. Томилова. - М.: Юрайт-Издат, 2013. - 591с.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Менеджмент: Учебное пособие для вузов / Ю.В. Кузнецов, В.И. Подлесных, В.В. Абакумов, А.А. Голубев; Под ред. Ю.В. Кузнецова, В.И. Подлесных. - СПб: Бизнес-пресс, 2011. - 422с.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Менеджмент организации / Румянцева З.П., Н.А. Соломатин, Р.З. Акбердин; Под ред. Румянцевой З.П., Соломатина Н.А. - М.: Инфра-М, 2012. 430с.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Мескон М.И., Альберт М., Хедуори Ф. Основы менеджмента. Учебник. - М: Дело, 2008. - 698с.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Методика экономического анализа хозяйственной деятельности промышленного предприятия (объединения). /Под ред. А.И. Бужинского, А.Д. Шеремета. - М.: Финансы и статистика, 2009. - 385с.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Мильнер Б.З. Теория организаций. - М.: Инфра-М, 2008.- 412с.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Муравьев С.В. Экспресс-анализ структур управления предприятием // Корпоративный менеджмент, № 8, 2009. - С.12-14.</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предприятий: Учебное пособие / Д.Г. Коноков, А.О. Смирнов, О.Н. Яниковская. - М.: Изд-во КОНСЭКО, 2009.</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предприятия: современные подходы и пути развития / Корнюхин С.В. - М.: Европейский центр по качеству, 2013. - 48с.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Реструктуризация производства, бизнеса и менеджмента. Сборник науч. Трудов под ред. Л.Ф. Манакова. - Новосибирск: НГАСУ и РААСН СО, 2011.</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Савицкая Г.В. Анализ хозяйственной деятельности предприятия. Учебное пособие. - Минск, «Экоперспектива», 2012. - 495с.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Семенов Г.В. Исследование и оценка организационной эффективности систем управления: Учебное пособие. - Казань: Изд-во Казанского ун-та, 2012. - 184с.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Смолкин A.M. Менеджмент: основы организации. - М.: ИНФРА-М: ЮНИТИ-ДАНА, 2009. - 521с.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Смирнов Э.А. Основы теории организации. Учебное пособие. - М.: ЮНИТИ-ДАНА, 2009. - 377с.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Травин В.В., Дятлов В.А. Основы кадрового менеджмента. - М.: Дело, 2009. - 218с.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организацией. /Под ред. А.Г. Поршнева, З.П. Румянцевой, Н.А. Саломатина. - М.: ИНФРА-М, 2010. - 547с.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Федорова Н.Н. Организационная структура управления предприятием: Учебное пособие. - М.: ТК Велби, 2013. - 256с.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Шеремет А.Д., Сайфулин Р.С., Негашев Е.В. Методика финансового анализа. - 3-е изд. перераб. и доп. - М.: ИНФРА-М, 2012. - 208с.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Шекшня С.В. Управление персоналом современной организации. - М.: ЗАО «Бизнес-школа «Интел-Синтез», 2008. - 446с.</w:t>
      </w:r>
    </w:p>
    <w:p w:rsidR="00C6074E" w:rsidRDefault="00C6074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Хэмел Г., Прахалад К., Томас Г. и др. Стратегическая гибкость: Пер. с англ. - СПб.: Питер, 2012. - 381с.</w:t>
      </w:r>
    </w:p>
    <w:tbl>
      <w:tblPr>
        <w:tblStyle w:val="a4"/>
        <w:tblW w:w="0" w:type="auto"/>
        <w:jc w:val="center"/>
        <w:tblInd w:w="0" w:type="dxa"/>
        <w:tblLook w:val="04A0" w:firstRow="1" w:lastRow="0" w:firstColumn="1" w:lastColumn="0" w:noHBand="0" w:noVBand="1"/>
      </w:tblPr>
      <w:tblGrid>
        <w:gridCol w:w="8472"/>
      </w:tblGrid>
      <w:tr w:rsidR="00253B56" w:rsidTr="00011209">
        <w:trPr>
          <w:jc w:val="center"/>
        </w:trPr>
        <w:tc>
          <w:tcPr>
            <w:tcW w:w="8472" w:type="dxa"/>
            <w:hideMark/>
          </w:tcPr>
          <w:p w:rsidR="00253B56" w:rsidRDefault="00FF5E38" w:rsidP="00011209">
            <w:pPr>
              <w:spacing w:line="360" w:lineRule="auto"/>
              <w:textAlignment w:val="baseline"/>
              <w:rPr>
                <w:rFonts w:ascii="Arial" w:hAnsi="Arial"/>
                <w:color w:val="444444"/>
                <w:sz w:val="21"/>
                <w:szCs w:val="21"/>
                <w:lang w:eastAsia="ru-RU"/>
              </w:rPr>
            </w:pPr>
            <w:hyperlink r:id="rId29" w:history="1">
              <w:r w:rsidR="00253B56">
                <w:rPr>
                  <w:rStyle w:val="a3"/>
                  <w:sz w:val="21"/>
                  <w:szCs w:val="21"/>
                  <w:lang w:eastAsia="ru-RU"/>
                </w:rPr>
                <w:t>Вернуться в библиотеку по экономике и праву: учебники, дипломы, диссертации</w:t>
              </w:r>
            </w:hyperlink>
          </w:p>
          <w:p w:rsidR="00253B56" w:rsidRDefault="00FF5E38" w:rsidP="00011209">
            <w:pPr>
              <w:spacing w:line="360" w:lineRule="auto"/>
              <w:textAlignment w:val="baseline"/>
              <w:rPr>
                <w:rFonts w:ascii="Arial" w:hAnsi="Arial"/>
                <w:color w:val="444444"/>
                <w:sz w:val="21"/>
                <w:szCs w:val="21"/>
                <w:lang w:eastAsia="ru-RU"/>
              </w:rPr>
            </w:pPr>
            <w:hyperlink r:id="rId30" w:history="1">
              <w:r w:rsidR="00253B56">
                <w:rPr>
                  <w:rStyle w:val="a3"/>
                  <w:sz w:val="21"/>
                  <w:szCs w:val="21"/>
                  <w:lang w:eastAsia="ru-RU"/>
                </w:rPr>
                <w:t>Рерайт текстов и уникализация 90 %</w:t>
              </w:r>
            </w:hyperlink>
          </w:p>
          <w:p w:rsidR="00253B56" w:rsidRDefault="00FF5E38" w:rsidP="00011209">
            <w:pPr>
              <w:spacing w:line="360" w:lineRule="auto"/>
              <w:textAlignment w:val="baseline"/>
              <w:rPr>
                <w:rFonts w:ascii="Arial" w:hAnsi="Arial"/>
                <w:color w:val="444444"/>
                <w:sz w:val="21"/>
                <w:szCs w:val="21"/>
                <w:lang w:eastAsia="ru-RU"/>
              </w:rPr>
            </w:pPr>
            <w:hyperlink r:id="rId31" w:history="1">
              <w:r w:rsidR="00253B56">
                <w:rPr>
                  <w:rStyle w:val="a3"/>
                  <w:sz w:val="21"/>
                  <w:szCs w:val="21"/>
                  <w:lang w:eastAsia="ru-RU"/>
                </w:rPr>
                <w:t>Написание по заказу контрольных, дипломов, диссертаций. . .</w:t>
              </w:r>
            </w:hyperlink>
          </w:p>
        </w:tc>
      </w:tr>
    </w:tbl>
    <w:p w:rsidR="00CB7B65" w:rsidRPr="00CB7B65" w:rsidRDefault="00CB7B65" w:rsidP="00CB7B65">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CB7B65" w:rsidRPr="00CB7B65" w:rsidTr="00093B82">
        <w:tc>
          <w:tcPr>
            <w:tcW w:w="3227" w:type="dxa"/>
            <w:tcBorders>
              <w:top w:val="single" w:sz="4" w:space="0" w:color="auto"/>
              <w:left w:val="single" w:sz="4" w:space="0" w:color="auto"/>
              <w:bottom w:val="single" w:sz="4" w:space="0" w:color="auto"/>
              <w:right w:val="single" w:sz="4" w:space="0" w:color="auto"/>
            </w:tcBorders>
          </w:tcPr>
          <w:p w:rsidR="00CB7B65" w:rsidRPr="00CB7B65" w:rsidRDefault="00CB7B65" w:rsidP="00CB7B65">
            <w:pPr>
              <w:spacing w:line="480" w:lineRule="auto"/>
              <w:jc w:val="center"/>
              <w:rPr>
                <w:rFonts w:ascii="Times New Roman CYR" w:eastAsia="Calibri" w:hAnsi="Times New Roman CYR" w:cs="Times New Roman CYR"/>
                <w:sz w:val="24"/>
                <w:szCs w:val="24"/>
              </w:rPr>
            </w:pPr>
          </w:p>
          <w:p w:rsidR="00CB7B65" w:rsidRPr="00CB7B65" w:rsidRDefault="00CB7B65" w:rsidP="00CB7B65">
            <w:pPr>
              <w:spacing w:line="480" w:lineRule="auto"/>
              <w:jc w:val="center"/>
              <w:rPr>
                <w:rFonts w:eastAsia="Calibri"/>
                <w:lang w:val="en-US"/>
              </w:rPr>
            </w:pPr>
            <w:hyperlink r:id="rId32" w:history="1">
              <w:r w:rsidRPr="00CB7B65">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B7B65" w:rsidRPr="00CB7B65" w:rsidRDefault="00CB7B65" w:rsidP="00CB7B65">
            <w:pPr>
              <w:spacing w:line="480" w:lineRule="auto"/>
              <w:jc w:val="center"/>
              <w:rPr>
                <w:rFonts w:eastAsia="Calibri"/>
                <w:lang w:val="en-US"/>
              </w:rPr>
            </w:pPr>
            <w:r w:rsidRPr="00CB7B65">
              <w:rPr>
                <w:rFonts w:eastAsia="Calibri"/>
                <w:noProof/>
              </w:rPr>
              <w:drawing>
                <wp:inline distT="0" distB="0" distL="0" distR="0" wp14:anchorId="5D00EF0E" wp14:editId="07DFE39A">
                  <wp:extent cx="3784600" cy="1257300"/>
                  <wp:effectExtent l="0" t="0" r="63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B7B65" w:rsidRPr="00CB7B65" w:rsidRDefault="00CB7B65" w:rsidP="00CB7B65">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CB7B65" w:rsidRPr="00CB7B65" w:rsidTr="00093B82">
        <w:tc>
          <w:tcPr>
            <w:tcW w:w="4952" w:type="dxa"/>
            <w:tcBorders>
              <w:top w:val="single" w:sz="4" w:space="0" w:color="auto"/>
              <w:left w:val="single" w:sz="4" w:space="0" w:color="auto"/>
              <w:bottom w:val="single" w:sz="4" w:space="0" w:color="auto"/>
              <w:right w:val="single" w:sz="4" w:space="0" w:color="auto"/>
            </w:tcBorders>
          </w:tcPr>
          <w:p w:rsidR="00CB7B65" w:rsidRPr="00CB7B65" w:rsidRDefault="00CB7B65" w:rsidP="00CB7B65">
            <w:pPr>
              <w:spacing w:line="480" w:lineRule="auto"/>
              <w:jc w:val="center"/>
              <w:rPr>
                <w:rFonts w:ascii="Times New Roman CYR" w:eastAsia="Calibri" w:hAnsi="Times New Roman CYR" w:cs="Times New Roman CYR"/>
                <w:sz w:val="24"/>
                <w:szCs w:val="24"/>
              </w:rPr>
            </w:pPr>
          </w:p>
          <w:p w:rsidR="00CB7B65" w:rsidRPr="00CB7B65" w:rsidRDefault="00CB7B65" w:rsidP="00CB7B65">
            <w:pPr>
              <w:spacing w:line="480" w:lineRule="auto"/>
              <w:jc w:val="center"/>
              <w:rPr>
                <w:rFonts w:eastAsia="Calibri"/>
              </w:rPr>
            </w:pPr>
            <w:hyperlink r:id="rId34" w:history="1">
              <w:r w:rsidRPr="00CB7B65">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B7B65" w:rsidRPr="00CB7B65" w:rsidRDefault="00CB7B65" w:rsidP="00CB7B65">
            <w:pPr>
              <w:spacing w:line="480" w:lineRule="auto"/>
              <w:jc w:val="center"/>
              <w:rPr>
                <w:rFonts w:eastAsia="Calibri"/>
              </w:rPr>
            </w:pPr>
            <w:r w:rsidRPr="00CB7B65">
              <w:rPr>
                <w:rFonts w:eastAsia="Calibri"/>
                <w:noProof/>
              </w:rPr>
              <w:drawing>
                <wp:inline distT="0" distB="0" distL="0" distR="0" wp14:anchorId="332B338F" wp14:editId="1B65B9A9">
                  <wp:extent cx="2184400" cy="1962150"/>
                  <wp:effectExtent l="0" t="0" r="635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B7B65" w:rsidRPr="00CB7B65" w:rsidRDefault="00CB7B65" w:rsidP="00CB7B65">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CB7B65" w:rsidRPr="00CB7B65"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CB7B65" w:rsidRPr="00CB7B65" w:rsidRDefault="00CB7B65" w:rsidP="00CB7B65">
            <w:pPr>
              <w:spacing w:line="480" w:lineRule="auto"/>
              <w:jc w:val="center"/>
              <w:rPr>
                <w:rFonts w:ascii="Times New Roman CYR" w:eastAsia="Calibri" w:hAnsi="Times New Roman CYR" w:cs="Times New Roman CYR"/>
                <w:sz w:val="24"/>
                <w:szCs w:val="24"/>
              </w:rPr>
            </w:pPr>
          </w:p>
          <w:p w:rsidR="00CB7B65" w:rsidRPr="00CB7B65" w:rsidRDefault="00CB7B65" w:rsidP="00CB7B65">
            <w:pPr>
              <w:spacing w:line="480" w:lineRule="auto"/>
              <w:jc w:val="center"/>
              <w:rPr>
                <w:rFonts w:ascii="Arial Black" w:eastAsia="Calibri" w:hAnsi="Arial Black" w:cs="Arial"/>
                <w:b/>
                <w:sz w:val="28"/>
                <w:szCs w:val="28"/>
              </w:rPr>
            </w:pPr>
            <w:hyperlink r:id="rId36" w:history="1">
              <w:r w:rsidRPr="00CB7B65">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B7B65" w:rsidRPr="00CB7B65" w:rsidRDefault="00CB7B65" w:rsidP="00CB7B65">
            <w:pPr>
              <w:spacing w:line="480" w:lineRule="auto"/>
              <w:jc w:val="center"/>
              <w:rPr>
                <w:rFonts w:ascii="Arial Black" w:eastAsia="Calibri" w:hAnsi="Arial Black" w:cs="Arial"/>
                <w:b/>
                <w:sz w:val="28"/>
                <w:szCs w:val="28"/>
              </w:rPr>
            </w:pPr>
            <w:r w:rsidRPr="00CB7B65">
              <w:rPr>
                <w:rFonts w:eastAsia="Calibri"/>
                <w:noProof/>
              </w:rPr>
              <w:drawing>
                <wp:inline distT="0" distB="0" distL="0" distR="0" wp14:anchorId="28905187" wp14:editId="4394664F">
                  <wp:extent cx="1600200" cy="1600200"/>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B7B65" w:rsidRPr="00CB7B65" w:rsidRDefault="00CB7B65" w:rsidP="00CB7B65">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CB7B65" w:rsidRPr="00CB7B65" w:rsidTr="00093B82">
        <w:tc>
          <w:tcPr>
            <w:tcW w:w="3652" w:type="dxa"/>
            <w:tcBorders>
              <w:top w:val="single" w:sz="4" w:space="0" w:color="auto"/>
              <w:left w:val="single" w:sz="4" w:space="0" w:color="auto"/>
              <w:bottom w:val="single" w:sz="4" w:space="0" w:color="auto"/>
              <w:right w:val="single" w:sz="4" w:space="0" w:color="auto"/>
            </w:tcBorders>
          </w:tcPr>
          <w:p w:rsidR="00CB7B65" w:rsidRPr="00CB7B65" w:rsidRDefault="00CB7B65" w:rsidP="00CB7B65">
            <w:pPr>
              <w:spacing w:line="480" w:lineRule="auto"/>
              <w:jc w:val="center"/>
              <w:rPr>
                <w:rFonts w:ascii="Times New Roman CYR" w:eastAsia="Calibri" w:hAnsi="Times New Roman CYR" w:cs="Times New Roman CYR"/>
                <w:sz w:val="24"/>
                <w:szCs w:val="24"/>
              </w:rPr>
            </w:pPr>
          </w:p>
          <w:p w:rsidR="00CB7B65" w:rsidRPr="00CB7B65" w:rsidRDefault="00CB7B65" w:rsidP="00CB7B65">
            <w:pPr>
              <w:spacing w:line="480" w:lineRule="auto"/>
              <w:jc w:val="center"/>
              <w:rPr>
                <w:rFonts w:eastAsia="Calibri"/>
                <w:lang w:val="en-US"/>
              </w:rPr>
            </w:pPr>
            <w:hyperlink r:id="rId38" w:history="1">
              <w:r w:rsidRPr="00CB7B65">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B7B65" w:rsidRPr="00CB7B65" w:rsidRDefault="00CB7B65" w:rsidP="00CB7B65">
            <w:pPr>
              <w:spacing w:line="480" w:lineRule="auto"/>
              <w:jc w:val="center"/>
              <w:rPr>
                <w:rFonts w:eastAsia="Calibri"/>
                <w:lang w:val="en-US"/>
              </w:rPr>
            </w:pPr>
            <w:r w:rsidRPr="00CB7B65">
              <w:rPr>
                <w:rFonts w:eastAsia="Calibri"/>
                <w:noProof/>
              </w:rPr>
              <w:drawing>
                <wp:inline distT="0" distB="0" distL="0" distR="0" wp14:anchorId="2F25BC5E" wp14:editId="55B8298E">
                  <wp:extent cx="3752850" cy="1841500"/>
                  <wp:effectExtent l="0" t="0" r="0" b="635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B7B65" w:rsidRPr="00CB7B65" w:rsidRDefault="00CB7B65" w:rsidP="00CB7B65">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CB7B65" w:rsidRPr="00CB7B65" w:rsidTr="00093B82">
        <w:tc>
          <w:tcPr>
            <w:tcW w:w="3936" w:type="dxa"/>
            <w:tcBorders>
              <w:top w:val="single" w:sz="4" w:space="0" w:color="auto"/>
              <w:left w:val="single" w:sz="4" w:space="0" w:color="auto"/>
              <w:bottom w:val="single" w:sz="4" w:space="0" w:color="auto"/>
              <w:right w:val="single" w:sz="4" w:space="0" w:color="auto"/>
            </w:tcBorders>
          </w:tcPr>
          <w:p w:rsidR="00CB7B65" w:rsidRPr="00CB7B65" w:rsidRDefault="00CB7B65" w:rsidP="00CB7B65">
            <w:pPr>
              <w:jc w:val="center"/>
              <w:rPr>
                <w:rFonts w:ascii="Times New Roman CYR" w:eastAsia="Calibri" w:hAnsi="Times New Roman CYR" w:cs="Times New Roman CYR"/>
                <w:sz w:val="24"/>
                <w:szCs w:val="24"/>
              </w:rPr>
            </w:pPr>
          </w:p>
          <w:p w:rsidR="00CB7B65" w:rsidRPr="00CB7B65" w:rsidRDefault="00CB7B65" w:rsidP="00CB7B65">
            <w:pPr>
              <w:jc w:val="center"/>
              <w:rPr>
                <w:rFonts w:eastAsia="Calibri"/>
              </w:rPr>
            </w:pPr>
            <w:hyperlink r:id="rId40" w:history="1">
              <w:r w:rsidRPr="00CB7B65">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B7B65" w:rsidRPr="00CB7B65" w:rsidRDefault="00CB7B65" w:rsidP="00CB7B65">
            <w:pPr>
              <w:jc w:val="center"/>
              <w:rPr>
                <w:rFonts w:eastAsia="Calibri"/>
              </w:rPr>
            </w:pPr>
            <w:r w:rsidRPr="00CB7B65">
              <w:rPr>
                <w:rFonts w:eastAsia="Calibri"/>
                <w:noProof/>
              </w:rPr>
              <w:drawing>
                <wp:inline distT="0" distB="0" distL="0" distR="0" wp14:anchorId="151F0A66" wp14:editId="62DEAE6A">
                  <wp:extent cx="2806700" cy="1873250"/>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53B56" w:rsidRDefault="00253B56">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253B56">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E38" w:rsidRDefault="00FF5E38" w:rsidP="003020FE">
      <w:pPr>
        <w:spacing w:after="0" w:line="240" w:lineRule="auto"/>
      </w:pPr>
      <w:r>
        <w:separator/>
      </w:r>
    </w:p>
  </w:endnote>
  <w:endnote w:type="continuationSeparator" w:id="0">
    <w:p w:rsidR="00FF5E38" w:rsidRDefault="00FF5E38" w:rsidP="00302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0FE" w:rsidRDefault="003020F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0FE" w:rsidRDefault="003020FE" w:rsidP="003020FE">
    <w:pPr>
      <w:pStyle w:val="a7"/>
    </w:pPr>
    <w:r>
      <w:t xml:space="preserve">Вернуться в каталог готовых дипломов и магистерских диссертаций </w:t>
    </w:r>
  </w:p>
  <w:p w:rsidR="003020FE" w:rsidRDefault="003020FE" w:rsidP="003020FE">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0FE" w:rsidRDefault="003020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E38" w:rsidRDefault="00FF5E38" w:rsidP="003020FE">
      <w:pPr>
        <w:spacing w:after="0" w:line="240" w:lineRule="auto"/>
      </w:pPr>
      <w:r>
        <w:separator/>
      </w:r>
    </w:p>
  </w:footnote>
  <w:footnote w:type="continuationSeparator" w:id="0">
    <w:p w:rsidR="00FF5E38" w:rsidRDefault="00FF5E38" w:rsidP="003020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0FE" w:rsidRDefault="003020F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465" w:rsidRDefault="00C20465" w:rsidP="00C20465">
    <w:pPr>
      <w:pStyle w:val="a5"/>
    </w:pPr>
    <w:r>
      <w:t>Узнайте стоимость написания на заказ студенческих и аспирантских работ</w:t>
    </w:r>
  </w:p>
  <w:p w:rsidR="003020FE" w:rsidRDefault="00C20465" w:rsidP="00C2046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0FE" w:rsidRDefault="003020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F2BB3"/>
    <w:multiLevelType w:val="singleLevel"/>
    <w:tmpl w:val="6AB295EE"/>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56"/>
    <w:rsid w:val="00011209"/>
    <w:rsid w:val="00253B56"/>
    <w:rsid w:val="003020FE"/>
    <w:rsid w:val="003D3B75"/>
    <w:rsid w:val="00876402"/>
    <w:rsid w:val="00B21465"/>
    <w:rsid w:val="00C20465"/>
    <w:rsid w:val="00C6074E"/>
    <w:rsid w:val="00CB7B65"/>
    <w:rsid w:val="00CF55AB"/>
    <w:rsid w:val="00FF5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53B56"/>
    <w:rPr>
      <w:color w:val="0000FF"/>
      <w:u w:val="single"/>
    </w:rPr>
  </w:style>
  <w:style w:type="table" w:styleId="a4">
    <w:name w:val="Table Grid"/>
    <w:basedOn w:val="a1"/>
    <w:uiPriority w:val="59"/>
    <w:rsid w:val="00253B5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020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20FE"/>
  </w:style>
  <w:style w:type="paragraph" w:styleId="a7">
    <w:name w:val="footer"/>
    <w:basedOn w:val="a"/>
    <w:link w:val="a8"/>
    <w:uiPriority w:val="99"/>
    <w:unhideWhenUsed/>
    <w:rsid w:val="003020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20FE"/>
  </w:style>
  <w:style w:type="paragraph" w:styleId="a9">
    <w:name w:val="Balloon Text"/>
    <w:basedOn w:val="a"/>
    <w:link w:val="aa"/>
    <w:uiPriority w:val="99"/>
    <w:semiHidden/>
    <w:unhideWhenUsed/>
    <w:rsid w:val="00CB7B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7B65"/>
    <w:rPr>
      <w:rFonts w:ascii="Tahoma" w:hAnsi="Tahoma" w:cs="Tahoma"/>
      <w:sz w:val="16"/>
      <w:szCs w:val="16"/>
    </w:rPr>
  </w:style>
  <w:style w:type="table" w:customStyle="1" w:styleId="2">
    <w:name w:val="Сетка таблицы2"/>
    <w:basedOn w:val="a1"/>
    <w:uiPriority w:val="59"/>
    <w:rsid w:val="00CB7B6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53B56"/>
    <w:rPr>
      <w:color w:val="0000FF"/>
      <w:u w:val="single"/>
    </w:rPr>
  </w:style>
  <w:style w:type="table" w:styleId="a4">
    <w:name w:val="Table Grid"/>
    <w:basedOn w:val="a1"/>
    <w:uiPriority w:val="59"/>
    <w:rsid w:val="00253B5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020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20FE"/>
  </w:style>
  <w:style w:type="paragraph" w:styleId="a7">
    <w:name w:val="footer"/>
    <w:basedOn w:val="a"/>
    <w:link w:val="a8"/>
    <w:uiPriority w:val="99"/>
    <w:unhideWhenUsed/>
    <w:rsid w:val="003020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20FE"/>
  </w:style>
  <w:style w:type="paragraph" w:styleId="a9">
    <w:name w:val="Balloon Text"/>
    <w:basedOn w:val="a"/>
    <w:link w:val="aa"/>
    <w:uiPriority w:val="99"/>
    <w:semiHidden/>
    <w:unhideWhenUsed/>
    <w:rsid w:val="00CB7B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7B65"/>
    <w:rPr>
      <w:rFonts w:ascii="Tahoma" w:hAnsi="Tahoma" w:cs="Tahoma"/>
      <w:sz w:val="16"/>
      <w:szCs w:val="16"/>
    </w:rPr>
  </w:style>
  <w:style w:type="table" w:customStyle="1" w:styleId="2">
    <w:name w:val="Сетка таблицы2"/>
    <w:basedOn w:val="a1"/>
    <w:uiPriority w:val="59"/>
    <w:rsid w:val="00CB7B6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index.shtml"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0.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hyperlink" Target="http://&#1091;&#1095;&#1077;&#1073;&#1085;&#1080;&#1082;&#1080;.&#1080;&#1085;&#1092;&#1086;&#1088;&#1084;2000.&#1088;&#1092;/rerait-diplom.shtml" TargetMode="External"/><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115</Pages>
  <Words>20989</Words>
  <Characters>119639</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2021-04-05T11:13:00Z</dcterms:created>
  <dcterms:modified xsi:type="dcterms:W3CDTF">2023-05-11T15:26:00Z</dcterms:modified>
</cp:coreProperties>
</file>